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2E04DE">
        <w:rPr>
          <w:rFonts w:ascii="Times New Roman" w:eastAsia="Times New Roman" w:hAnsi="Times New Roman" w:cs="Times New Roman"/>
          <w:sz w:val="20"/>
          <w:szCs w:val="20"/>
          <w:lang w:eastAsia="cs-CZ"/>
        </w:rPr>
        <w:t>1319</w:t>
      </w:r>
      <w:r w:rsidR="00403D46" w:rsidRPr="00403D46">
        <w:rPr>
          <w:rFonts w:ascii="Times New Roman" w:eastAsia="Times New Roman" w:hAnsi="Times New Roman" w:cs="Times New Roman"/>
          <w:color w:val="000000"/>
          <w:sz w:val="20"/>
          <w:szCs w:val="20"/>
          <w:lang w:eastAsia="cs-CZ"/>
        </w:rPr>
        <w:t>/2019-SŽDC-SSV-Ú3</w:t>
      </w:r>
    </w:p>
    <w:p w:rsidR="009657B6" w:rsidRPr="009657B6" w:rsidRDefault="009657B6" w:rsidP="009657B6">
      <w:pPr>
        <w:spacing w:after="0" w:line="240" w:lineRule="auto"/>
        <w:rPr>
          <w:rFonts w:ascii="Times New Roman" w:eastAsia="Times New Roman" w:hAnsi="Times New Roman" w:cs="Times New Roman"/>
          <w:sz w:val="20"/>
          <w:szCs w:val="20"/>
          <w:lang w:eastAsia="cs-CZ"/>
        </w:rPr>
      </w:pPr>
      <w:r w:rsidRPr="009657B6">
        <w:rPr>
          <w:rFonts w:ascii="Times New Roman" w:eastAsia="Times New Roman" w:hAnsi="Times New Roman" w:cs="Times New Roman"/>
          <w:sz w:val="20"/>
          <w:szCs w:val="20"/>
          <w:lang w:eastAsia="cs-CZ"/>
        </w:rPr>
        <w:t>VYŘIZUJE:</w:t>
      </w:r>
      <w:r w:rsidRPr="009657B6">
        <w:rPr>
          <w:rFonts w:ascii="Times New Roman" w:eastAsia="Times New Roman" w:hAnsi="Times New Roman" w:cs="Times New Roman"/>
          <w:sz w:val="20"/>
          <w:szCs w:val="20"/>
          <w:lang w:eastAsia="cs-CZ"/>
        </w:rPr>
        <w:tab/>
        <w:t>JUDr. Jaroslav Klimeš</w:t>
      </w:r>
    </w:p>
    <w:p w:rsidR="009657B6" w:rsidRPr="009657B6" w:rsidRDefault="009657B6" w:rsidP="009657B6">
      <w:pPr>
        <w:spacing w:after="0" w:line="240" w:lineRule="auto"/>
        <w:rPr>
          <w:rFonts w:ascii="Times New Roman" w:eastAsia="Times New Roman" w:hAnsi="Times New Roman" w:cs="Times New Roman"/>
          <w:sz w:val="20"/>
          <w:szCs w:val="20"/>
          <w:lang w:eastAsia="cs-CZ"/>
        </w:rPr>
      </w:pPr>
      <w:r w:rsidRPr="009657B6">
        <w:rPr>
          <w:rFonts w:ascii="Times New Roman" w:eastAsia="Times New Roman" w:hAnsi="Times New Roman" w:cs="Times New Roman"/>
          <w:sz w:val="20"/>
          <w:szCs w:val="20"/>
          <w:lang w:eastAsia="cs-CZ"/>
        </w:rPr>
        <w:t xml:space="preserve">TEL: </w:t>
      </w:r>
      <w:r w:rsidRPr="009657B6">
        <w:rPr>
          <w:rFonts w:ascii="Times New Roman" w:eastAsia="Times New Roman" w:hAnsi="Times New Roman" w:cs="Times New Roman"/>
          <w:sz w:val="20"/>
          <w:szCs w:val="20"/>
          <w:lang w:eastAsia="cs-CZ"/>
        </w:rPr>
        <w:tab/>
      </w:r>
      <w:r w:rsidRPr="009657B6">
        <w:rPr>
          <w:rFonts w:ascii="Times New Roman" w:eastAsia="Times New Roman" w:hAnsi="Times New Roman" w:cs="Times New Roman"/>
          <w:sz w:val="20"/>
          <w:szCs w:val="20"/>
          <w:lang w:eastAsia="cs-CZ"/>
        </w:rPr>
        <w:tab/>
        <w:t>722 819 305</w:t>
      </w:r>
    </w:p>
    <w:p w:rsidR="009657B6" w:rsidRPr="009657B6" w:rsidRDefault="009657B6" w:rsidP="009657B6">
      <w:pPr>
        <w:spacing w:after="0" w:line="240" w:lineRule="auto"/>
        <w:rPr>
          <w:rFonts w:ascii="Times New Roman" w:eastAsia="Times New Roman" w:hAnsi="Times New Roman" w:cs="Times New Roman"/>
          <w:sz w:val="20"/>
          <w:szCs w:val="20"/>
          <w:lang w:val="en-US" w:eastAsia="cs-CZ"/>
        </w:rPr>
      </w:pPr>
      <w:r w:rsidRPr="009657B6">
        <w:rPr>
          <w:rFonts w:ascii="Times New Roman" w:eastAsia="Times New Roman" w:hAnsi="Times New Roman" w:cs="Times New Roman"/>
          <w:sz w:val="20"/>
          <w:szCs w:val="20"/>
          <w:lang w:eastAsia="cs-CZ"/>
        </w:rPr>
        <w:t xml:space="preserve">E-MAIL: </w:t>
      </w:r>
      <w:r w:rsidRPr="009657B6">
        <w:rPr>
          <w:rFonts w:ascii="Times New Roman" w:eastAsia="Times New Roman" w:hAnsi="Times New Roman" w:cs="Times New Roman"/>
          <w:sz w:val="20"/>
          <w:szCs w:val="20"/>
          <w:lang w:eastAsia="cs-CZ"/>
        </w:rPr>
        <w:tab/>
      </w:r>
      <w:proofErr w:type="spellStart"/>
      <w:r w:rsidRPr="009657B6">
        <w:rPr>
          <w:rFonts w:ascii="Times New Roman" w:eastAsia="Times New Roman" w:hAnsi="Times New Roman" w:cs="Times New Roman"/>
          <w:sz w:val="20"/>
          <w:szCs w:val="20"/>
          <w:lang w:eastAsia="cs-CZ"/>
        </w:rPr>
        <w:t>KlimesJa</w:t>
      </w:r>
      <w:proofErr w:type="spellEnd"/>
      <w:r w:rsidRPr="009657B6">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r>
      <w:r w:rsidRPr="00403D46">
        <w:rPr>
          <w:rFonts w:ascii="Times New Roman" w:eastAsia="Times New Roman" w:hAnsi="Times New Roman" w:cs="Times New Roman"/>
          <w:sz w:val="20"/>
          <w:szCs w:val="20"/>
          <w:lang w:eastAsia="cs-CZ"/>
        </w:rPr>
        <w:t>Olomouc/</w:t>
      </w:r>
      <w:r w:rsidR="006D2868">
        <w:rPr>
          <w:rFonts w:ascii="Times New Roman" w:eastAsia="Times New Roman" w:hAnsi="Times New Roman" w:cs="Times New Roman"/>
          <w:sz w:val="20"/>
          <w:szCs w:val="20"/>
          <w:lang w:eastAsia="cs-CZ"/>
        </w:rPr>
        <w:t>27</w:t>
      </w:r>
      <w:r w:rsidR="006F218F" w:rsidRPr="00403D46">
        <w:rPr>
          <w:rFonts w:ascii="Times New Roman" w:eastAsia="Times New Roman" w:hAnsi="Times New Roman" w:cs="Times New Roman"/>
          <w:sz w:val="20"/>
          <w:szCs w:val="20"/>
          <w:lang w:eastAsia="cs-CZ"/>
        </w:rPr>
        <w:t>. 2. 2019</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r w:rsidR="009A2455">
        <w:rPr>
          <w:rFonts w:ascii="Times New Roman" w:eastAsia="Times New Roman" w:hAnsi="Times New Roman" w:cs="Times New Roman"/>
          <w:sz w:val="16"/>
          <w:szCs w:val="16"/>
          <w:lang w:eastAsia="cs-CZ"/>
        </w:rPr>
        <w:t>3</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r w:rsidR="006D2868">
        <w:rPr>
          <w:rFonts w:ascii="Times New Roman" w:eastAsia="Times New Roman" w:hAnsi="Times New Roman" w:cs="Times New Roman"/>
          <w:sz w:val="16"/>
          <w:szCs w:val="16"/>
          <w:lang w:eastAsia="cs-CZ"/>
        </w:rPr>
        <w:t xml:space="preserve"> </w:t>
      </w:r>
      <w:r w:rsidR="009A2455">
        <w:rPr>
          <w:rFonts w:ascii="Times New Roman" w:eastAsia="Times New Roman" w:hAnsi="Times New Roman" w:cs="Times New Roman"/>
          <w:sz w:val="16"/>
          <w:szCs w:val="16"/>
          <w:lang w:eastAsia="cs-CZ"/>
        </w:rPr>
        <w:t>1</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r w:rsidR="00403D46">
        <w:rPr>
          <w:rFonts w:ascii="Times New Roman" w:eastAsia="Times New Roman" w:hAnsi="Times New Roman" w:cs="Times New Roman"/>
          <w:sz w:val="16"/>
          <w:szCs w:val="16"/>
          <w:lang w:eastAsia="cs-CZ"/>
        </w:rPr>
        <w:t>-</w:t>
      </w:r>
    </w:p>
    <w:p w:rsidR="006B5DD4" w:rsidRDefault="006B5DD4" w:rsidP="005F188D">
      <w:pPr>
        <w:spacing w:after="0" w:line="240" w:lineRule="auto"/>
        <w:rPr>
          <w:rFonts w:ascii="Times New Roman" w:hAnsi="Times New Roman" w:cs="Times New Roman"/>
          <w:lang w:eastAsia="cs-CZ"/>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985D2E" w:rsidRPr="00985D2E">
        <w:rPr>
          <w:rFonts w:ascii="Times New Roman" w:hAnsi="Times New Roman" w:cs="Times New Roman"/>
          <w:b/>
          <w:bCs/>
          <w:lang w:eastAsia="cs-CZ"/>
        </w:rPr>
        <w:t>Rekonstrukce areálu HZS Ostrava</w:t>
      </w:r>
    </w:p>
    <w:p w:rsidR="00D56BFE" w:rsidRPr="00985D2E" w:rsidRDefault="00247E89" w:rsidP="00FA5EB3">
      <w:pPr>
        <w:tabs>
          <w:tab w:val="left" w:pos="567"/>
        </w:tabs>
        <w:spacing w:after="0" w:line="240" w:lineRule="auto"/>
        <w:ind w:left="709"/>
        <w:rPr>
          <w:rFonts w:ascii="Times New Roman" w:hAnsi="Times New Roman" w:cs="Times New Roman"/>
          <w:lang w:eastAsia="cs-CZ"/>
        </w:rPr>
      </w:pPr>
      <w:r w:rsidRPr="00985D2E">
        <w:rPr>
          <w:rFonts w:ascii="Times New Roman" w:hAnsi="Times New Roman" w:cs="Times New Roman"/>
          <w:lang w:eastAsia="cs-CZ"/>
        </w:rPr>
        <w:t>Vysvětlení</w:t>
      </w:r>
      <w:r w:rsidR="002D6094" w:rsidRPr="00985D2E">
        <w:rPr>
          <w:rFonts w:ascii="Times New Roman" w:hAnsi="Times New Roman" w:cs="Times New Roman"/>
          <w:lang w:eastAsia="cs-CZ"/>
        </w:rPr>
        <w:t>/</w:t>
      </w:r>
      <w:r w:rsidRPr="00985D2E">
        <w:rPr>
          <w:rFonts w:ascii="Times New Roman" w:hAnsi="Times New Roman" w:cs="Times New Roman"/>
          <w:lang w:eastAsia="cs-CZ"/>
        </w:rPr>
        <w:t xml:space="preserve"> </w:t>
      </w:r>
      <w:r w:rsidR="002D6094" w:rsidRPr="00985D2E">
        <w:rPr>
          <w:rFonts w:ascii="Times New Roman" w:hAnsi="Times New Roman" w:cs="Times New Roman"/>
          <w:lang w:eastAsia="cs-CZ"/>
        </w:rPr>
        <w:t xml:space="preserve">změna/ doplnění </w:t>
      </w:r>
      <w:r w:rsidRPr="00985D2E">
        <w:rPr>
          <w:rFonts w:ascii="Times New Roman" w:hAnsi="Times New Roman" w:cs="Times New Roman"/>
          <w:lang w:eastAsia="cs-CZ"/>
        </w:rPr>
        <w:t xml:space="preserve">zadávací dokumentace </w:t>
      </w:r>
      <w:r w:rsidR="00BE53B6" w:rsidRPr="00985D2E">
        <w:rPr>
          <w:rFonts w:ascii="Times New Roman" w:hAnsi="Times New Roman" w:cs="Times New Roman"/>
          <w:lang w:eastAsia="cs-CZ"/>
        </w:rPr>
        <w:t xml:space="preserve">č. </w:t>
      </w:r>
      <w:r w:rsidR="006D2868">
        <w:rPr>
          <w:rFonts w:ascii="Times New Roman" w:eastAsia="Times New Roman" w:hAnsi="Times New Roman" w:cs="Times New Roman"/>
          <w:lang w:eastAsia="cs-CZ"/>
        </w:rPr>
        <w:t>5</w:t>
      </w:r>
    </w:p>
    <w:p w:rsidR="00797041" w:rsidRPr="009B7F3E" w:rsidRDefault="00797041" w:rsidP="009B7F3E">
      <w:pPr>
        <w:pStyle w:val="Bezmezer"/>
        <w:rPr>
          <w:rFonts w:ascii="Times New Roman" w:hAnsi="Times New Roman" w:cs="Times New Roman"/>
          <w:b/>
          <w:lang w:eastAsia="cs-CZ"/>
        </w:rPr>
      </w:pPr>
    </w:p>
    <w:p w:rsidR="006D2868" w:rsidRPr="006D2868" w:rsidRDefault="006D2868" w:rsidP="006D2868">
      <w:pPr>
        <w:spacing w:after="0" w:line="240" w:lineRule="auto"/>
        <w:rPr>
          <w:rFonts w:ascii="Times New Roman" w:hAnsi="Times New Roman" w:cs="Times New Roman"/>
          <w:b/>
          <w:bCs/>
          <w:sz w:val="24"/>
          <w:szCs w:val="24"/>
          <w:lang w:eastAsia="cs-CZ"/>
        </w:rPr>
      </w:pPr>
      <w:r w:rsidRPr="006D2868">
        <w:rPr>
          <w:rFonts w:ascii="Times New Roman" w:hAnsi="Times New Roman" w:cs="Times New Roman"/>
          <w:b/>
          <w:bCs/>
          <w:sz w:val="24"/>
          <w:szCs w:val="24"/>
          <w:lang w:eastAsia="cs-CZ"/>
        </w:rPr>
        <w:t>Dotaz č. 11:</w:t>
      </w:r>
    </w:p>
    <w:p w:rsidR="006D2868" w:rsidRPr="006D2868" w:rsidRDefault="006D2868" w:rsidP="006D2868">
      <w:pPr>
        <w:autoSpaceDE w:val="0"/>
        <w:autoSpaceDN w:val="0"/>
        <w:spacing w:after="18" w:line="240" w:lineRule="auto"/>
        <w:jc w:val="both"/>
        <w:rPr>
          <w:rFonts w:ascii="Times New Roman" w:hAnsi="Times New Roman" w:cs="Times New Roman"/>
          <w:sz w:val="24"/>
          <w:szCs w:val="24"/>
        </w:rPr>
      </w:pPr>
      <w:r w:rsidRPr="006D2868">
        <w:rPr>
          <w:rFonts w:ascii="Times New Roman" w:hAnsi="Times New Roman" w:cs="Times New Roman"/>
          <w:sz w:val="24"/>
          <w:szCs w:val="24"/>
          <w:lang w:eastAsia="cs-CZ"/>
        </w:rPr>
        <w:t xml:space="preserve">Ve vysvětlení zadávací dokumentace č. 3 byla uchazeči poskytnuta nová objektová skladba + rekapitulace (příloha 2-0474-00-40), která se neshoduje s původně vydanými soupisy prací. V nové objektové skladbě chybí např. objekty: </w:t>
      </w:r>
      <w:r w:rsidRPr="006D2868">
        <w:rPr>
          <w:rFonts w:ascii="Times New Roman" w:hAnsi="Times New Roman" w:cs="Times New Roman"/>
          <w:b/>
          <w:bCs/>
          <w:sz w:val="24"/>
          <w:szCs w:val="24"/>
          <w:lang w:eastAsia="cs-CZ"/>
        </w:rPr>
        <w:t>SO 3 - OLK + úprava části areálové kanalizace, SO 4 - Přípojka vody, SO 12 - Přeložka vodovodu, SO 98-98 Všeobecný objekt.</w:t>
      </w:r>
    </w:p>
    <w:p w:rsidR="006D2868" w:rsidRPr="006D2868" w:rsidRDefault="006D2868" w:rsidP="006D2868">
      <w:pPr>
        <w:autoSpaceDE w:val="0"/>
        <w:autoSpaceDN w:val="0"/>
        <w:spacing w:after="18" w:line="240" w:lineRule="auto"/>
        <w:jc w:val="both"/>
        <w:rPr>
          <w:rFonts w:ascii="Times New Roman" w:hAnsi="Times New Roman" w:cs="Times New Roman"/>
          <w:b/>
          <w:bCs/>
          <w:sz w:val="24"/>
          <w:szCs w:val="24"/>
          <w:lang w:eastAsia="cs-CZ"/>
        </w:rPr>
      </w:pPr>
      <w:r w:rsidRPr="006D2868">
        <w:rPr>
          <w:rFonts w:ascii="Times New Roman" w:hAnsi="Times New Roman" w:cs="Times New Roman"/>
          <w:b/>
          <w:bCs/>
          <w:sz w:val="24"/>
          <w:szCs w:val="24"/>
          <w:lang w:eastAsia="cs-CZ"/>
        </w:rPr>
        <w:t xml:space="preserve">Žádáme zadavatele o jasné stanovení, jaké objekty má tedy uchazeč ocenit. A případné změny nevydávat v jednom souboru </w:t>
      </w:r>
      <w:proofErr w:type="spellStart"/>
      <w:r w:rsidRPr="006D2868">
        <w:rPr>
          <w:rFonts w:ascii="Times New Roman" w:hAnsi="Times New Roman" w:cs="Times New Roman"/>
          <w:b/>
          <w:bCs/>
          <w:sz w:val="24"/>
          <w:szCs w:val="24"/>
          <w:lang w:eastAsia="cs-CZ"/>
        </w:rPr>
        <w:t>excel</w:t>
      </w:r>
      <w:proofErr w:type="spellEnd"/>
      <w:r w:rsidRPr="006D2868">
        <w:rPr>
          <w:rFonts w:ascii="Times New Roman" w:hAnsi="Times New Roman" w:cs="Times New Roman"/>
          <w:b/>
          <w:bCs/>
          <w:sz w:val="24"/>
          <w:szCs w:val="24"/>
          <w:lang w:eastAsia="cs-CZ"/>
        </w:rPr>
        <w:t xml:space="preserve">, ale pouze </w:t>
      </w:r>
      <w:proofErr w:type="spellStart"/>
      <w:r w:rsidRPr="006D2868">
        <w:rPr>
          <w:rFonts w:ascii="Times New Roman" w:hAnsi="Times New Roman" w:cs="Times New Roman"/>
          <w:b/>
          <w:bCs/>
          <w:sz w:val="24"/>
          <w:szCs w:val="24"/>
          <w:lang w:eastAsia="cs-CZ"/>
        </w:rPr>
        <w:t>excely</w:t>
      </w:r>
      <w:proofErr w:type="spellEnd"/>
      <w:r w:rsidRPr="006D2868">
        <w:rPr>
          <w:rFonts w:ascii="Times New Roman" w:hAnsi="Times New Roman" w:cs="Times New Roman"/>
          <w:b/>
          <w:bCs/>
          <w:sz w:val="24"/>
          <w:szCs w:val="24"/>
          <w:lang w:eastAsia="cs-CZ"/>
        </w:rPr>
        <w:t xml:space="preserve"> jednotlivých SO a PS, kterých se změny týkají.</w:t>
      </w:r>
    </w:p>
    <w:p w:rsidR="006D2868" w:rsidRPr="006D2868" w:rsidRDefault="006D2868" w:rsidP="006D2868">
      <w:pPr>
        <w:autoSpaceDE w:val="0"/>
        <w:autoSpaceDN w:val="0"/>
        <w:spacing w:after="18" w:line="240" w:lineRule="auto"/>
        <w:jc w:val="both"/>
        <w:rPr>
          <w:rFonts w:ascii="Times New Roman" w:hAnsi="Times New Roman" w:cs="Times New Roman"/>
          <w:b/>
          <w:bCs/>
          <w:sz w:val="24"/>
          <w:szCs w:val="24"/>
          <w:lang w:eastAsia="cs-CZ"/>
        </w:rPr>
      </w:pPr>
      <w:r w:rsidRPr="006D2868">
        <w:rPr>
          <w:rFonts w:ascii="Times New Roman" w:hAnsi="Times New Roman" w:cs="Times New Roman"/>
          <w:b/>
          <w:bCs/>
          <w:sz w:val="24"/>
          <w:szCs w:val="24"/>
          <w:lang w:eastAsia="cs-CZ"/>
        </w:rPr>
        <w:t xml:space="preserve">Dále navrhujeme, aby byly dotyčné změny nějak označeny např. barevně, aby byla lepší orientace v těchto změněných soupisech.          </w:t>
      </w:r>
    </w:p>
    <w:p w:rsidR="006D2868" w:rsidRPr="006D2868" w:rsidRDefault="006D2868" w:rsidP="006D2868">
      <w:pPr>
        <w:autoSpaceDE w:val="0"/>
        <w:autoSpaceDN w:val="0"/>
        <w:spacing w:after="18" w:line="240" w:lineRule="auto"/>
        <w:rPr>
          <w:rFonts w:ascii="Times New Roman" w:hAnsi="Times New Roman" w:cs="Times New Roman"/>
          <w:sz w:val="24"/>
          <w:szCs w:val="24"/>
          <w:lang w:eastAsia="cs-CZ"/>
        </w:rPr>
      </w:pPr>
    </w:p>
    <w:p w:rsidR="006B5DD4" w:rsidRPr="006B5DD4" w:rsidRDefault="006B5DD4" w:rsidP="006B5DD4">
      <w:pPr>
        <w:autoSpaceDE w:val="0"/>
        <w:autoSpaceDN w:val="0"/>
        <w:spacing w:after="18" w:line="240" w:lineRule="auto"/>
        <w:rPr>
          <w:rFonts w:ascii="Times New Roman" w:hAnsi="Times New Roman" w:cs="Times New Roman"/>
          <w:b/>
          <w:bCs/>
          <w:sz w:val="24"/>
          <w:szCs w:val="24"/>
          <w:lang w:eastAsia="cs-CZ"/>
        </w:rPr>
      </w:pPr>
      <w:r>
        <w:rPr>
          <w:rFonts w:ascii="Times New Roman" w:hAnsi="Times New Roman" w:cs="Times New Roman"/>
          <w:b/>
          <w:bCs/>
          <w:sz w:val="24"/>
          <w:szCs w:val="24"/>
          <w:lang w:eastAsia="cs-CZ"/>
        </w:rPr>
        <w:t xml:space="preserve">Odpověď: </w:t>
      </w:r>
      <w:r w:rsidRPr="006B5DD4">
        <w:rPr>
          <w:rFonts w:ascii="Times New Roman" w:hAnsi="Times New Roman" w:cs="Times New Roman"/>
          <w:lang w:eastAsia="cs-CZ"/>
        </w:rPr>
        <w:t>Objektová skladba je tato:</w:t>
      </w:r>
    </w:p>
    <w:p w:rsidR="006B5DD4" w:rsidRPr="004532A7" w:rsidRDefault="006B5DD4" w:rsidP="004532A7">
      <w:pPr>
        <w:autoSpaceDE w:val="0"/>
        <w:autoSpaceDN w:val="0"/>
        <w:spacing w:after="18" w:line="240" w:lineRule="auto"/>
        <w:jc w:val="both"/>
        <w:rPr>
          <w:rFonts w:ascii="Times New Roman" w:hAnsi="Times New Roman" w:cs="Times New Roman"/>
          <w:lang w:eastAsia="cs-CZ"/>
        </w:rPr>
      </w:pPr>
      <w:r w:rsidRPr="004532A7">
        <w:rPr>
          <w:rFonts w:ascii="Times New Roman" w:hAnsi="Times New Roman" w:cs="Times New Roman"/>
          <w:lang w:eastAsia="cs-CZ"/>
        </w:rPr>
        <w:t>PS 01 Nový kamerový systém v</w:t>
      </w:r>
      <w:r w:rsidR="004532A7">
        <w:rPr>
          <w:rFonts w:ascii="Times New Roman" w:hAnsi="Times New Roman" w:cs="Times New Roman"/>
          <w:lang w:eastAsia="cs-CZ"/>
        </w:rPr>
        <w:t> </w:t>
      </w:r>
      <w:r w:rsidRPr="004532A7">
        <w:rPr>
          <w:rFonts w:ascii="Times New Roman" w:hAnsi="Times New Roman" w:cs="Times New Roman"/>
          <w:lang w:eastAsia="cs-CZ"/>
        </w:rPr>
        <w:t>areálu</w:t>
      </w:r>
      <w:r w:rsidR="004532A7">
        <w:rPr>
          <w:rFonts w:ascii="Times New Roman" w:hAnsi="Times New Roman" w:cs="Times New Roman"/>
          <w:lang w:eastAsia="cs-CZ"/>
        </w:rPr>
        <w:t xml:space="preserve">, </w:t>
      </w:r>
      <w:r w:rsidRPr="004532A7">
        <w:rPr>
          <w:rFonts w:ascii="Times New Roman" w:hAnsi="Times New Roman" w:cs="Times New Roman"/>
          <w:lang w:eastAsia="cs-CZ"/>
        </w:rPr>
        <w:t>PS 02 Záložní zdroj elektrické energie</w:t>
      </w:r>
      <w:r w:rsidR="004532A7">
        <w:rPr>
          <w:rFonts w:ascii="Times New Roman" w:hAnsi="Times New Roman" w:cs="Times New Roman"/>
          <w:lang w:eastAsia="cs-CZ"/>
        </w:rPr>
        <w:t xml:space="preserve">, </w:t>
      </w:r>
      <w:r w:rsidRPr="004532A7">
        <w:rPr>
          <w:rFonts w:ascii="Times New Roman" w:hAnsi="Times New Roman" w:cs="Times New Roman"/>
          <w:lang w:eastAsia="cs-CZ"/>
        </w:rPr>
        <w:t>PS 03 Venkovní sdělovací rozvody</w:t>
      </w:r>
      <w:r w:rsidR="004532A7">
        <w:rPr>
          <w:rFonts w:ascii="Times New Roman" w:hAnsi="Times New Roman" w:cs="Times New Roman"/>
          <w:lang w:eastAsia="cs-CZ"/>
        </w:rPr>
        <w:t xml:space="preserve">, </w:t>
      </w:r>
      <w:r w:rsidRPr="004532A7">
        <w:rPr>
          <w:rFonts w:ascii="Times New Roman" w:hAnsi="Times New Roman" w:cs="Times New Roman"/>
          <w:lang w:eastAsia="cs-CZ"/>
        </w:rPr>
        <w:t>PS 04 Venkovní osvětlení</w:t>
      </w:r>
      <w:r w:rsidR="004532A7">
        <w:rPr>
          <w:rFonts w:ascii="Times New Roman" w:hAnsi="Times New Roman" w:cs="Times New Roman"/>
          <w:lang w:eastAsia="cs-CZ"/>
        </w:rPr>
        <w:t xml:space="preserve">, </w:t>
      </w:r>
      <w:r w:rsidRPr="004532A7">
        <w:rPr>
          <w:rFonts w:ascii="Times New Roman" w:hAnsi="Times New Roman" w:cs="Times New Roman"/>
          <w:lang w:eastAsia="cs-CZ"/>
        </w:rPr>
        <w:t>SO 01 Hlavní objekty</w:t>
      </w:r>
      <w:r w:rsidR="004532A7">
        <w:rPr>
          <w:rFonts w:ascii="Times New Roman" w:hAnsi="Times New Roman" w:cs="Times New Roman"/>
          <w:lang w:eastAsia="cs-CZ"/>
        </w:rPr>
        <w:t xml:space="preserve">, </w:t>
      </w:r>
      <w:r w:rsidRPr="004532A7">
        <w:rPr>
          <w:rFonts w:ascii="Times New Roman" w:hAnsi="Times New Roman" w:cs="Times New Roman"/>
          <w:lang w:eastAsia="cs-CZ"/>
        </w:rPr>
        <w:t>SO 02 Garáže požární techniky</w:t>
      </w:r>
      <w:r w:rsidR="004532A7">
        <w:rPr>
          <w:rFonts w:ascii="Times New Roman" w:hAnsi="Times New Roman" w:cs="Times New Roman"/>
          <w:lang w:eastAsia="cs-CZ"/>
        </w:rPr>
        <w:t xml:space="preserve">, </w:t>
      </w:r>
      <w:r w:rsidRPr="004532A7">
        <w:rPr>
          <w:rFonts w:ascii="Times New Roman" w:hAnsi="Times New Roman" w:cs="Times New Roman"/>
          <w:lang w:eastAsia="cs-CZ"/>
        </w:rPr>
        <w:t>SO 03 OLK + úprava části areálové kanalizace</w:t>
      </w:r>
      <w:r w:rsidR="004532A7">
        <w:rPr>
          <w:rFonts w:ascii="Times New Roman" w:hAnsi="Times New Roman" w:cs="Times New Roman"/>
          <w:lang w:eastAsia="cs-CZ"/>
        </w:rPr>
        <w:t xml:space="preserve">, </w:t>
      </w:r>
      <w:r w:rsidRPr="004532A7">
        <w:rPr>
          <w:rFonts w:ascii="Times New Roman" w:hAnsi="Times New Roman" w:cs="Times New Roman"/>
          <w:lang w:eastAsia="cs-CZ"/>
        </w:rPr>
        <w:t>SO 04 Přípojka vody</w:t>
      </w:r>
      <w:r w:rsidR="004532A7">
        <w:rPr>
          <w:rFonts w:ascii="Times New Roman" w:hAnsi="Times New Roman" w:cs="Times New Roman"/>
          <w:lang w:eastAsia="cs-CZ"/>
        </w:rPr>
        <w:t xml:space="preserve">, </w:t>
      </w:r>
      <w:r w:rsidRPr="004532A7">
        <w:rPr>
          <w:rFonts w:ascii="Times New Roman" w:hAnsi="Times New Roman" w:cs="Times New Roman"/>
          <w:lang w:eastAsia="cs-CZ"/>
        </w:rPr>
        <w:t>SO 05 Úprava zpevněných ploch</w:t>
      </w:r>
      <w:r w:rsidR="004532A7">
        <w:rPr>
          <w:rFonts w:ascii="Times New Roman" w:hAnsi="Times New Roman" w:cs="Times New Roman"/>
          <w:lang w:eastAsia="cs-CZ"/>
        </w:rPr>
        <w:t xml:space="preserve">, </w:t>
      </w:r>
      <w:r w:rsidRPr="004532A7">
        <w:rPr>
          <w:rFonts w:ascii="Times New Roman" w:hAnsi="Times New Roman" w:cs="Times New Roman"/>
          <w:lang w:eastAsia="cs-CZ"/>
        </w:rPr>
        <w:t>SO 06 Úprava oplocení areálu</w:t>
      </w:r>
      <w:r w:rsidR="004532A7">
        <w:rPr>
          <w:rFonts w:ascii="Times New Roman" w:hAnsi="Times New Roman" w:cs="Times New Roman"/>
          <w:lang w:eastAsia="cs-CZ"/>
        </w:rPr>
        <w:t xml:space="preserve">, </w:t>
      </w:r>
      <w:r w:rsidRPr="004532A7">
        <w:rPr>
          <w:rFonts w:ascii="Times New Roman" w:hAnsi="Times New Roman" w:cs="Times New Roman"/>
          <w:lang w:eastAsia="cs-CZ"/>
        </w:rPr>
        <w:t>SO 07 Nové garáže</w:t>
      </w:r>
      <w:r w:rsidR="004532A7">
        <w:rPr>
          <w:rFonts w:ascii="Times New Roman" w:hAnsi="Times New Roman" w:cs="Times New Roman"/>
          <w:lang w:eastAsia="cs-CZ"/>
        </w:rPr>
        <w:t xml:space="preserve">, </w:t>
      </w:r>
      <w:r w:rsidRPr="004532A7">
        <w:rPr>
          <w:rFonts w:ascii="Times New Roman" w:hAnsi="Times New Roman" w:cs="Times New Roman"/>
          <w:lang w:eastAsia="cs-CZ"/>
        </w:rPr>
        <w:t xml:space="preserve">SO 08 Úprava </w:t>
      </w:r>
      <w:proofErr w:type="spellStart"/>
      <w:r w:rsidRPr="004532A7">
        <w:rPr>
          <w:rFonts w:ascii="Times New Roman" w:hAnsi="Times New Roman" w:cs="Times New Roman"/>
          <w:lang w:eastAsia="cs-CZ"/>
        </w:rPr>
        <w:t>kabelovodu</w:t>
      </w:r>
      <w:proofErr w:type="spellEnd"/>
      <w:r w:rsidR="004532A7">
        <w:rPr>
          <w:rFonts w:ascii="Times New Roman" w:hAnsi="Times New Roman" w:cs="Times New Roman"/>
          <w:lang w:eastAsia="cs-CZ"/>
        </w:rPr>
        <w:t xml:space="preserve">, </w:t>
      </w:r>
      <w:r w:rsidRPr="004532A7">
        <w:rPr>
          <w:rFonts w:ascii="Times New Roman" w:hAnsi="Times New Roman" w:cs="Times New Roman"/>
          <w:lang w:eastAsia="cs-CZ"/>
        </w:rPr>
        <w:t>SO 09 Neobsazeno</w:t>
      </w:r>
      <w:r w:rsidR="004532A7">
        <w:rPr>
          <w:rFonts w:ascii="Times New Roman" w:hAnsi="Times New Roman" w:cs="Times New Roman"/>
          <w:lang w:eastAsia="cs-CZ"/>
        </w:rPr>
        <w:t xml:space="preserve">, </w:t>
      </w:r>
      <w:r w:rsidRPr="004532A7">
        <w:rPr>
          <w:rFonts w:ascii="Times New Roman" w:hAnsi="Times New Roman" w:cs="Times New Roman"/>
          <w:lang w:eastAsia="cs-CZ"/>
        </w:rPr>
        <w:t>SO 10 Rampa</w:t>
      </w:r>
      <w:r w:rsidR="004532A7">
        <w:rPr>
          <w:rFonts w:ascii="Times New Roman" w:hAnsi="Times New Roman" w:cs="Times New Roman"/>
          <w:lang w:eastAsia="cs-CZ"/>
        </w:rPr>
        <w:t xml:space="preserve">, </w:t>
      </w:r>
      <w:r w:rsidRPr="004532A7">
        <w:rPr>
          <w:rFonts w:ascii="Times New Roman" w:hAnsi="Times New Roman" w:cs="Times New Roman"/>
          <w:lang w:eastAsia="cs-CZ"/>
        </w:rPr>
        <w:t xml:space="preserve">SO 11 Nový </w:t>
      </w:r>
      <w:proofErr w:type="spellStart"/>
      <w:r w:rsidRPr="004532A7">
        <w:rPr>
          <w:rFonts w:ascii="Times New Roman" w:hAnsi="Times New Roman" w:cs="Times New Roman"/>
          <w:lang w:eastAsia="cs-CZ"/>
        </w:rPr>
        <w:t>kabelovod</w:t>
      </w:r>
      <w:proofErr w:type="spellEnd"/>
      <w:r w:rsidR="004532A7">
        <w:rPr>
          <w:rFonts w:ascii="Times New Roman" w:hAnsi="Times New Roman" w:cs="Times New Roman"/>
          <w:lang w:eastAsia="cs-CZ"/>
        </w:rPr>
        <w:t xml:space="preserve">, </w:t>
      </w:r>
      <w:r w:rsidRPr="004532A7">
        <w:rPr>
          <w:rFonts w:ascii="Times New Roman" w:hAnsi="Times New Roman" w:cs="Times New Roman"/>
          <w:lang w:eastAsia="cs-CZ"/>
        </w:rPr>
        <w:t>SO 12 Přeložka vodovodu</w:t>
      </w:r>
      <w:r w:rsidR="004532A7">
        <w:rPr>
          <w:rFonts w:ascii="Times New Roman" w:hAnsi="Times New Roman" w:cs="Times New Roman"/>
          <w:lang w:eastAsia="cs-CZ"/>
        </w:rPr>
        <w:t xml:space="preserve">, </w:t>
      </w:r>
      <w:r w:rsidRPr="004532A7">
        <w:rPr>
          <w:rFonts w:ascii="Times New Roman" w:hAnsi="Times New Roman" w:cs="Times New Roman"/>
          <w:lang w:eastAsia="cs-CZ"/>
        </w:rPr>
        <w:t>SO 13 Demolice garáží požární technicky</w:t>
      </w:r>
      <w:r w:rsidR="004532A7">
        <w:rPr>
          <w:rFonts w:ascii="Times New Roman" w:hAnsi="Times New Roman" w:cs="Times New Roman"/>
          <w:lang w:eastAsia="cs-CZ"/>
        </w:rPr>
        <w:t xml:space="preserve">, </w:t>
      </w:r>
      <w:r w:rsidRPr="004532A7">
        <w:rPr>
          <w:rFonts w:ascii="Times New Roman" w:hAnsi="Times New Roman" w:cs="Times New Roman"/>
          <w:lang w:eastAsia="cs-CZ"/>
        </w:rPr>
        <w:t>SO 14 Kácení zeleně a náhradní výsadby</w:t>
      </w:r>
      <w:r w:rsidR="004532A7">
        <w:rPr>
          <w:rFonts w:ascii="Times New Roman" w:hAnsi="Times New Roman" w:cs="Times New Roman"/>
          <w:lang w:eastAsia="cs-CZ"/>
        </w:rPr>
        <w:t xml:space="preserve">, </w:t>
      </w:r>
      <w:r w:rsidRPr="004532A7">
        <w:rPr>
          <w:rFonts w:ascii="Times New Roman" w:hAnsi="Times New Roman" w:cs="Times New Roman"/>
          <w:lang w:eastAsia="cs-CZ"/>
        </w:rPr>
        <w:t>SO 98-98 Všeobecný objekt</w:t>
      </w:r>
      <w:r w:rsidR="004532A7">
        <w:rPr>
          <w:rFonts w:ascii="Times New Roman" w:hAnsi="Times New Roman" w:cs="Times New Roman"/>
          <w:lang w:eastAsia="cs-CZ"/>
        </w:rPr>
        <w:t>.</w:t>
      </w:r>
    </w:p>
    <w:p w:rsidR="004532A7" w:rsidRDefault="004532A7" w:rsidP="006B5DD4">
      <w:pPr>
        <w:autoSpaceDE w:val="0"/>
        <w:autoSpaceDN w:val="0"/>
        <w:spacing w:after="18" w:line="240" w:lineRule="auto"/>
        <w:rPr>
          <w:rFonts w:ascii="Times New Roman" w:hAnsi="Times New Roman" w:cs="Times New Roman"/>
          <w:lang w:eastAsia="cs-CZ"/>
        </w:rPr>
      </w:pPr>
    </w:p>
    <w:p w:rsidR="006B5DD4" w:rsidRPr="006B5DD4" w:rsidRDefault="006B5DD4" w:rsidP="006B5DD4">
      <w:pPr>
        <w:autoSpaceDE w:val="0"/>
        <w:autoSpaceDN w:val="0"/>
        <w:spacing w:after="18" w:line="240" w:lineRule="auto"/>
        <w:rPr>
          <w:rFonts w:ascii="Times New Roman" w:hAnsi="Times New Roman" w:cs="Times New Roman"/>
          <w:lang w:eastAsia="cs-CZ"/>
        </w:rPr>
      </w:pPr>
      <w:r w:rsidRPr="006B5DD4">
        <w:rPr>
          <w:rFonts w:ascii="Times New Roman" w:hAnsi="Times New Roman" w:cs="Times New Roman"/>
          <w:lang w:eastAsia="cs-CZ"/>
        </w:rPr>
        <w:t>Tyto stavební objekty a provozní soubory bude uchazeč cenit.</w:t>
      </w:r>
    </w:p>
    <w:p w:rsidR="006B5DD4" w:rsidRDefault="006B5DD4" w:rsidP="00C31DA1">
      <w:pPr>
        <w:spacing w:after="0" w:line="240" w:lineRule="auto"/>
        <w:jc w:val="both"/>
        <w:rPr>
          <w:rFonts w:ascii="Times New Roman" w:hAnsi="Times New Roman" w:cs="Times New Roman"/>
          <w:bCs/>
          <w:sz w:val="24"/>
          <w:szCs w:val="24"/>
          <w:lang w:eastAsia="cs-CZ"/>
        </w:rPr>
      </w:pPr>
    </w:p>
    <w:p w:rsidR="006D2868" w:rsidRPr="006D2868" w:rsidRDefault="006B5DD4" w:rsidP="00C31DA1">
      <w:pPr>
        <w:spacing w:after="0" w:line="240" w:lineRule="auto"/>
        <w:jc w:val="both"/>
        <w:rPr>
          <w:rFonts w:ascii="Verdana" w:hAnsi="Verdana" w:cs="Times New Roman"/>
          <w:sz w:val="20"/>
          <w:szCs w:val="20"/>
          <w:lang w:eastAsia="cs-CZ"/>
        </w:rPr>
      </w:pPr>
      <w:r>
        <w:rPr>
          <w:rFonts w:ascii="Times New Roman" w:hAnsi="Times New Roman" w:cs="Times New Roman"/>
          <w:bCs/>
          <w:sz w:val="24"/>
          <w:szCs w:val="24"/>
          <w:lang w:eastAsia="cs-CZ"/>
        </w:rPr>
        <w:t>Opravený soupis prací je</w:t>
      </w:r>
      <w:r w:rsidR="006D2868" w:rsidRPr="006D2868">
        <w:rPr>
          <w:rFonts w:ascii="Times New Roman" w:hAnsi="Times New Roman" w:cs="Times New Roman"/>
          <w:bCs/>
          <w:sz w:val="24"/>
          <w:szCs w:val="24"/>
          <w:lang w:eastAsia="cs-CZ"/>
        </w:rPr>
        <w:t xml:space="preserve"> součástí </w:t>
      </w:r>
      <w:r>
        <w:rPr>
          <w:rFonts w:ascii="Times New Roman" w:hAnsi="Times New Roman" w:cs="Times New Roman"/>
          <w:bCs/>
          <w:sz w:val="24"/>
          <w:szCs w:val="24"/>
          <w:lang w:eastAsia="cs-CZ"/>
        </w:rPr>
        <w:t>příloh. Změny jsou v opraveném soupisu prací</w:t>
      </w:r>
      <w:r w:rsidR="00C31DA1" w:rsidRPr="00C31DA1">
        <w:rPr>
          <w:rFonts w:ascii="Times New Roman" w:hAnsi="Times New Roman" w:cs="Times New Roman"/>
          <w:bCs/>
          <w:sz w:val="24"/>
          <w:szCs w:val="24"/>
          <w:lang w:eastAsia="cs-CZ"/>
        </w:rPr>
        <w:t xml:space="preserve"> vyznačeny </w:t>
      </w:r>
      <w:r w:rsidR="006D2868" w:rsidRPr="006D2868">
        <w:rPr>
          <w:rFonts w:ascii="Times New Roman" w:hAnsi="Times New Roman" w:cs="Times New Roman"/>
          <w:bCs/>
          <w:sz w:val="24"/>
          <w:szCs w:val="24"/>
          <w:lang w:eastAsia="cs-CZ"/>
        </w:rPr>
        <w:t>barevně.</w:t>
      </w:r>
      <w:r>
        <w:rPr>
          <w:rFonts w:ascii="Times New Roman" w:hAnsi="Times New Roman" w:cs="Times New Roman"/>
          <w:bCs/>
          <w:sz w:val="24"/>
          <w:szCs w:val="24"/>
          <w:lang w:eastAsia="cs-CZ"/>
        </w:rPr>
        <w:t xml:space="preserve"> </w:t>
      </w:r>
      <w:r w:rsidRPr="006B5DD4">
        <w:rPr>
          <w:rFonts w:ascii="Times New Roman" w:hAnsi="Times New Roman" w:cs="Times New Roman"/>
          <w:bCs/>
          <w:sz w:val="24"/>
          <w:szCs w:val="24"/>
          <w:lang w:eastAsia="cs-CZ"/>
        </w:rPr>
        <w:t>Veškeré změny v soupisu prací budou vydávány pro přehlednost v jednom souboru, který bude obsahovat výše uvedenou objektovou skladbu.</w:t>
      </w:r>
    </w:p>
    <w:p w:rsidR="006B5DD4" w:rsidRDefault="006B5DD4" w:rsidP="006D2868">
      <w:pPr>
        <w:spacing w:after="0" w:line="240" w:lineRule="auto"/>
        <w:rPr>
          <w:rFonts w:ascii="Times New Roman" w:hAnsi="Times New Roman" w:cs="Times New Roman"/>
          <w:b/>
          <w:bCs/>
          <w:lang w:eastAsia="cs-CZ"/>
        </w:rPr>
      </w:pPr>
    </w:p>
    <w:p w:rsidR="006D2868" w:rsidRPr="00B11EB5" w:rsidRDefault="006D2868" w:rsidP="006D2868">
      <w:pPr>
        <w:spacing w:after="0" w:line="240" w:lineRule="auto"/>
        <w:rPr>
          <w:rFonts w:ascii="Times New Roman" w:hAnsi="Times New Roman" w:cs="Times New Roman"/>
          <w:b/>
          <w:bCs/>
          <w:lang w:eastAsia="cs-CZ"/>
        </w:rPr>
      </w:pPr>
      <w:r>
        <w:rPr>
          <w:rFonts w:ascii="Times New Roman" w:hAnsi="Times New Roman" w:cs="Times New Roman"/>
          <w:b/>
          <w:bCs/>
          <w:lang w:eastAsia="cs-CZ"/>
        </w:rPr>
        <w:t>Dotaz č. 12</w:t>
      </w:r>
      <w:r w:rsidRPr="00B11EB5">
        <w:rPr>
          <w:rFonts w:ascii="Times New Roman" w:hAnsi="Times New Roman" w:cs="Times New Roman"/>
          <w:b/>
          <w:bCs/>
          <w:lang w:eastAsia="cs-CZ"/>
        </w:rPr>
        <w:t>:</w:t>
      </w:r>
    </w:p>
    <w:p w:rsidR="006D2868" w:rsidRDefault="006D2868" w:rsidP="006D2868">
      <w:pPr>
        <w:spacing w:after="160" w:line="259" w:lineRule="auto"/>
        <w:contextualSpacing/>
        <w:rPr>
          <w:rFonts w:cs="Times New Roman"/>
        </w:rPr>
      </w:pPr>
      <w:r w:rsidRPr="00DD6828">
        <w:rPr>
          <w:rFonts w:cs="Times New Roman"/>
        </w:rPr>
        <w:t xml:space="preserve">Žádáme o stanovení hmotnosti sutě pro položku 147 – boletické </w:t>
      </w:r>
      <w:proofErr w:type="gramStart"/>
      <w:r w:rsidRPr="00DD6828">
        <w:rPr>
          <w:rFonts w:cs="Times New Roman"/>
        </w:rPr>
        <w:t>panely  a zařazení</w:t>
      </w:r>
      <w:proofErr w:type="gramEnd"/>
      <w:r w:rsidRPr="00DD6828">
        <w:rPr>
          <w:rFonts w:cs="Times New Roman"/>
        </w:rPr>
        <w:t xml:space="preserve"> odpadu pod příslušným kódem. Máme za </w:t>
      </w:r>
      <w:proofErr w:type="gramStart"/>
      <w:r w:rsidRPr="00DD6828">
        <w:rPr>
          <w:rFonts w:cs="Times New Roman"/>
        </w:rPr>
        <w:t>to ,že</w:t>
      </w:r>
      <w:proofErr w:type="gramEnd"/>
      <w:r w:rsidRPr="00DD6828">
        <w:rPr>
          <w:rFonts w:cs="Times New Roman"/>
        </w:rPr>
        <w:t xml:space="preserve"> nepatří pod kód 17 09 04 a nevztahuje se k položce 164.</w:t>
      </w:r>
    </w:p>
    <w:p w:rsidR="004532A7" w:rsidRPr="00DD6828" w:rsidRDefault="004532A7" w:rsidP="006D2868">
      <w:pPr>
        <w:spacing w:after="160" w:line="259" w:lineRule="auto"/>
        <w:contextualSpacing/>
        <w:rPr>
          <w:rFonts w:cs="Times New Roman"/>
        </w:rPr>
      </w:pPr>
    </w:p>
    <w:tbl>
      <w:tblPr>
        <w:tblW w:w="10380" w:type="dxa"/>
        <w:tblCellMar>
          <w:left w:w="70" w:type="dxa"/>
          <w:right w:w="70" w:type="dxa"/>
        </w:tblCellMar>
        <w:tblLook w:val="04A0" w:firstRow="1" w:lastRow="0" w:firstColumn="1" w:lastColumn="0" w:noHBand="0" w:noVBand="1"/>
      </w:tblPr>
      <w:tblGrid>
        <w:gridCol w:w="407"/>
        <w:gridCol w:w="400"/>
        <w:gridCol w:w="1540"/>
        <w:gridCol w:w="6253"/>
        <w:gridCol w:w="780"/>
        <w:gridCol w:w="1000"/>
      </w:tblGrid>
      <w:tr w:rsidR="006D2868" w:rsidRPr="00DD6828" w:rsidTr="005F5028">
        <w:trPr>
          <w:trHeight w:val="330"/>
        </w:trPr>
        <w:tc>
          <w:tcPr>
            <w:tcW w:w="407"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147</w:t>
            </w:r>
          </w:p>
        </w:tc>
        <w:tc>
          <w:tcPr>
            <w:tcW w:w="4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96608310R</w:t>
            </w:r>
          </w:p>
        </w:tc>
        <w:tc>
          <w:tcPr>
            <w:tcW w:w="6253"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Demontáž fasády - boletické panely</w:t>
            </w:r>
          </w:p>
        </w:tc>
        <w:tc>
          <w:tcPr>
            <w:tcW w:w="7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m2</w:t>
            </w:r>
          </w:p>
        </w:tc>
        <w:tc>
          <w:tcPr>
            <w:tcW w:w="10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862,180</w:t>
            </w: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PP</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r w:rsidRPr="00DD6828">
              <w:rPr>
                <w:rFonts w:ascii="Arial CE" w:eastAsia="Times New Roman" w:hAnsi="Arial CE" w:cs="Arial CE"/>
                <w:sz w:val="14"/>
                <w:szCs w:val="14"/>
                <w:lang w:eastAsia="cs-CZ"/>
              </w:rPr>
              <w:t>Demontáž fasády - boletické panely</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r w:rsidRPr="00DD6828">
              <w:rPr>
                <w:rFonts w:ascii="Arial CE" w:eastAsia="Times New Roman" w:hAnsi="Arial CE" w:cs="Arial CE"/>
                <w:color w:val="800080"/>
                <w:sz w:val="16"/>
                <w:szCs w:val="16"/>
                <w:lang w:eastAsia="cs-CZ"/>
              </w:rPr>
              <w:t>"dle půdorysů a řezu bourání - 1.np-3.np"</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10,05*47,3*2</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950,730</w:t>
            </w: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505050"/>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r w:rsidRPr="00DD6828">
              <w:rPr>
                <w:rFonts w:ascii="Arial CE" w:eastAsia="Times New Roman" w:hAnsi="Arial CE" w:cs="Arial CE"/>
                <w:color w:val="800080"/>
                <w:sz w:val="16"/>
                <w:szCs w:val="16"/>
                <w:lang w:eastAsia="cs-CZ"/>
              </w:rPr>
              <w:t>"odpočet - okna"</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r w:rsidRPr="00DD6828">
              <w:rPr>
                <w:rFonts w:ascii="Arial CE" w:eastAsia="Times New Roman" w:hAnsi="Arial CE" w:cs="Arial CE"/>
                <w:color w:val="800080"/>
                <w:sz w:val="16"/>
                <w:szCs w:val="16"/>
                <w:lang w:eastAsia="cs-CZ"/>
              </w:rPr>
              <w:t>"dle půdorysu bourání 1.np"</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80008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-1,1*1,75*46</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-88,550</w:t>
            </w:r>
          </w:p>
        </w:tc>
      </w:tr>
      <w:tr w:rsidR="006D2868" w:rsidRPr="00DD6828" w:rsidTr="005F5028">
        <w:trPr>
          <w:trHeight w:val="225"/>
        </w:trPr>
        <w:tc>
          <w:tcPr>
            <w:tcW w:w="407"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505050"/>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53"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FF0000"/>
                <w:sz w:val="16"/>
                <w:szCs w:val="16"/>
                <w:lang w:eastAsia="cs-CZ"/>
              </w:rPr>
            </w:pPr>
            <w:r w:rsidRPr="00DD6828">
              <w:rPr>
                <w:rFonts w:ascii="Arial CE" w:eastAsia="Times New Roman" w:hAnsi="Arial CE" w:cs="Arial CE"/>
                <w:color w:val="FF0000"/>
                <w:sz w:val="16"/>
                <w:szCs w:val="16"/>
                <w:lang w:eastAsia="cs-CZ"/>
              </w:rPr>
              <w:t>Součet</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FF000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FF0000"/>
                <w:sz w:val="16"/>
                <w:szCs w:val="16"/>
                <w:lang w:eastAsia="cs-CZ"/>
              </w:rPr>
            </w:pPr>
            <w:r w:rsidRPr="00DD6828">
              <w:rPr>
                <w:rFonts w:ascii="Arial CE" w:eastAsia="Times New Roman" w:hAnsi="Arial CE" w:cs="Arial CE"/>
                <w:color w:val="FF0000"/>
                <w:sz w:val="16"/>
                <w:szCs w:val="16"/>
                <w:lang w:eastAsia="cs-CZ"/>
              </w:rPr>
              <w:t>862,180</w:t>
            </w:r>
          </w:p>
        </w:tc>
      </w:tr>
    </w:tbl>
    <w:p w:rsidR="00797041" w:rsidRPr="00DD6828" w:rsidRDefault="00797041" w:rsidP="006D2868">
      <w:pPr>
        <w:spacing w:after="160" w:line="259" w:lineRule="auto"/>
        <w:rPr>
          <w:rFonts w:cs="Times New Roman"/>
        </w:rPr>
      </w:pPr>
    </w:p>
    <w:tbl>
      <w:tblPr>
        <w:tblW w:w="10380" w:type="dxa"/>
        <w:tblCellMar>
          <w:left w:w="70" w:type="dxa"/>
          <w:right w:w="70" w:type="dxa"/>
        </w:tblCellMar>
        <w:tblLook w:val="04A0" w:firstRow="1" w:lastRow="0" w:firstColumn="1" w:lastColumn="0" w:noHBand="0" w:noVBand="1"/>
      </w:tblPr>
      <w:tblGrid>
        <w:gridCol w:w="407"/>
        <w:gridCol w:w="400"/>
        <w:gridCol w:w="1540"/>
        <w:gridCol w:w="5454"/>
        <w:gridCol w:w="780"/>
        <w:gridCol w:w="1799"/>
      </w:tblGrid>
      <w:tr w:rsidR="006D2868" w:rsidRPr="00DD6828" w:rsidTr="005F5028">
        <w:trPr>
          <w:trHeight w:val="330"/>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lastRenderedPageBreak/>
              <w:t>163</w:t>
            </w:r>
          </w:p>
        </w:tc>
        <w:tc>
          <w:tcPr>
            <w:tcW w:w="4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997013814</w:t>
            </w:r>
          </w:p>
        </w:tc>
        <w:tc>
          <w:tcPr>
            <w:tcW w:w="62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Poplatek za uložení stavebního odpadu z izolačních hmot na skládce (skládkovné)</w:t>
            </w:r>
          </w:p>
        </w:tc>
        <w:tc>
          <w:tcPr>
            <w:tcW w:w="7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t</w:t>
            </w:r>
          </w:p>
        </w:tc>
        <w:tc>
          <w:tcPr>
            <w:tcW w:w="10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19,399</w:t>
            </w:r>
          </w:p>
        </w:tc>
      </w:tr>
      <w:tr w:rsidR="006D2868" w:rsidRPr="00DD6828" w:rsidTr="005F5028">
        <w:trPr>
          <w:trHeight w:val="225"/>
        </w:trPr>
        <w:tc>
          <w:tcPr>
            <w:tcW w:w="3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PP</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80"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r w:rsidRPr="00DD6828">
              <w:rPr>
                <w:rFonts w:ascii="Arial CE" w:eastAsia="Times New Roman" w:hAnsi="Arial CE" w:cs="Arial CE"/>
                <w:sz w:val="14"/>
                <w:szCs w:val="14"/>
                <w:lang w:eastAsia="cs-CZ"/>
              </w:rPr>
              <w:t>Poplatek za uložení stavebního odpadu na skládce (skládkovné) z izolačních materiálů</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3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80"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"izolace spodní stavby a izolace střechy" 9,738+4,173+0,837+4,651</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19,399</w:t>
            </w:r>
          </w:p>
        </w:tc>
      </w:tr>
      <w:tr w:rsidR="006D2868" w:rsidRPr="00DD6828" w:rsidTr="005F5028">
        <w:trPr>
          <w:trHeight w:val="330"/>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164</w:t>
            </w:r>
          </w:p>
        </w:tc>
        <w:tc>
          <w:tcPr>
            <w:tcW w:w="4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997013831</w:t>
            </w:r>
          </w:p>
        </w:tc>
        <w:tc>
          <w:tcPr>
            <w:tcW w:w="62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Poplatek za uložení stavebního směsného odpadu na skládce (skládkovné)</w:t>
            </w:r>
          </w:p>
        </w:tc>
        <w:tc>
          <w:tcPr>
            <w:tcW w:w="7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t</w:t>
            </w:r>
          </w:p>
        </w:tc>
        <w:tc>
          <w:tcPr>
            <w:tcW w:w="10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2 545,699</w:t>
            </w:r>
          </w:p>
        </w:tc>
      </w:tr>
      <w:tr w:rsidR="006D2868" w:rsidRPr="00DD6828" w:rsidTr="005F5028">
        <w:trPr>
          <w:trHeight w:val="225"/>
        </w:trPr>
        <w:tc>
          <w:tcPr>
            <w:tcW w:w="3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PP</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80"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r w:rsidRPr="00DD6828">
              <w:rPr>
                <w:rFonts w:ascii="Arial CE" w:eastAsia="Times New Roman" w:hAnsi="Arial CE" w:cs="Arial CE"/>
                <w:sz w:val="14"/>
                <w:szCs w:val="14"/>
                <w:lang w:eastAsia="cs-CZ"/>
              </w:rPr>
              <w:t>Poplatek za uložení stavebního odpadu na skládce (skládkovné) směsného</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r w:rsidR="006D2868" w:rsidRPr="00DD6828" w:rsidTr="005F5028">
        <w:trPr>
          <w:trHeight w:val="225"/>
        </w:trPr>
        <w:tc>
          <w:tcPr>
            <w:tcW w:w="3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VV</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6280"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2565,098-19,399</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505050"/>
                <w:sz w:val="16"/>
                <w:szCs w:val="16"/>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6D2868">
            <w:pPr>
              <w:numPr>
                <w:ilvl w:val="0"/>
                <w:numId w:val="14"/>
              </w:numPr>
              <w:spacing w:after="0" w:line="240" w:lineRule="auto"/>
              <w:contextualSpacing/>
              <w:jc w:val="right"/>
              <w:rPr>
                <w:rFonts w:ascii="Arial CE" w:eastAsia="Times New Roman" w:hAnsi="Arial CE" w:cs="Arial CE"/>
                <w:color w:val="505050"/>
                <w:sz w:val="16"/>
                <w:szCs w:val="16"/>
                <w:lang w:eastAsia="cs-CZ"/>
              </w:rPr>
            </w:pPr>
            <w:r w:rsidRPr="00DD6828">
              <w:rPr>
                <w:rFonts w:ascii="Arial CE" w:eastAsia="Times New Roman" w:hAnsi="Arial CE" w:cs="Arial CE"/>
                <w:color w:val="505050"/>
                <w:sz w:val="16"/>
                <w:szCs w:val="16"/>
                <w:lang w:eastAsia="cs-CZ"/>
              </w:rPr>
              <w:t>545,699</w:t>
            </w:r>
          </w:p>
        </w:tc>
      </w:tr>
    </w:tbl>
    <w:p w:rsidR="006D2868" w:rsidRDefault="006D2868" w:rsidP="006D2868">
      <w:pPr>
        <w:spacing w:after="160" w:line="259" w:lineRule="auto"/>
        <w:rPr>
          <w:rFonts w:ascii="Times New Roman" w:hAnsi="Times New Roman" w:cs="Times New Roman"/>
          <w:b/>
          <w:lang w:eastAsia="cs-CZ"/>
        </w:rPr>
      </w:pPr>
    </w:p>
    <w:p w:rsidR="006D2868" w:rsidRPr="00144B71" w:rsidRDefault="006D2868" w:rsidP="00144B71">
      <w:pPr>
        <w:spacing w:after="160" w:line="259" w:lineRule="auto"/>
        <w:jc w:val="both"/>
        <w:rPr>
          <w:rFonts w:ascii="Times New Roman" w:hAnsi="Times New Roman" w:cs="Times New Roman"/>
          <w:lang w:eastAsia="cs-CZ"/>
        </w:rPr>
      </w:pPr>
      <w:r w:rsidRPr="008260C1">
        <w:rPr>
          <w:rFonts w:ascii="Times New Roman" w:hAnsi="Times New Roman" w:cs="Times New Roman"/>
          <w:b/>
          <w:lang w:eastAsia="cs-CZ"/>
        </w:rPr>
        <w:t>Odpověď:</w:t>
      </w:r>
      <w:r>
        <w:rPr>
          <w:rFonts w:ascii="Times New Roman" w:hAnsi="Times New Roman" w:cs="Times New Roman"/>
          <w:b/>
          <w:lang w:eastAsia="cs-CZ"/>
        </w:rPr>
        <w:t xml:space="preserve"> </w:t>
      </w:r>
      <w:r w:rsidRPr="00144B71">
        <w:rPr>
          <w:rFonts w:ascii="Times New Roman" w:hAnsi="Times New Roman" w:cs="Times New Roman"/>
          <w:lang w:eastAsia="cs-CZ"/>
        </w:rPr>
        <w:t>Hmotnost sutě pol. uvedené pod kódem 96608310R je uvažována 29 kg/m2. Likvidace příslušné sutě je zahrnuta v každé jednotlivé položce oddílu „Přesun sutě“.  Do boletických panelů byla provedena sonda kvůli přítomnosti nebezpečných odpadů, na základě níž nebyla prokázána přítomnost azbestu. Tedy kód 17 09 04 je správný, kód odpadu pro přítomnost azbestu byl prokázán pouze u objektu SO013, kde je vykázán.</w:t>
      </w:r>
    </w:p>
    <w:p w:rsidR="006D2868" w:rsidRPr="00B11EB5" w:rsidRDefault="006D2868" w:rsidP="006D2868">
      <w:pPr>
        <w:spacing w:after="0" w:line="240" w:lineRule="auto"/>
        <w:rPr>
          <w:rFonts w:ascii="Times New Roman" w:hAnsi="Times New Roman" w:cs="Times New Roman"/>
          <w:b/>
          <w:bCs/>
          <w:lang w:eastAsia="cs-CZ"/>
        </w:rPr>
      </w:pPr>
      <w:r>
        <w:rPr>
          <w:rFonts w:ascii="Times New Roman" w:hAnsi="Times New Roman" w:cs="Times New Roman"/>
          <w:b/>
          <w:bCs/>
          <w:lang w:eastAsia="cs-CZ"/>
        </w:rPr>
        <w:t>Dotaz č. 13</w:t>
      </w:r>
      <w:r w:rsidRPr="00B11EB5">
        <w:rPr>
          <w:rFonts w:ascii="Times New Roman" w:hAnsi="Times New Roman" w:cs="Times New Roman"/>
          <w:b/>
          <w:bCs/>
          <w:lang w:eastAsia="cs-CZ"/>
        </w:rPr>
        <w:t>:</w:t>
      </w:r>
    </w:p>
    <w:p w:rsidR="006D2868" w:rsidRDefault="006D2868" w:rsidP="006D2868">
      <w:pPr>
        <w:spacing w:after="160" w:line="259" w:lineRule="auto"/>
        <w:rPr>
          <w:rFonts w:cs="Times New Roman"/>
        </w:rPr>
      </w:pPr>
      <w:r w:rsidRPr="00DD6828">
        <w:rPr>
          <w:rFonts w:cs="Times New Roman"/>
        </w:rPr>
        <w:t xml:space="preserve">U VZT jednotek je pouze jejich základní označení, </w:t>
      </w:r>
      <w:proofErr w:type="gramStart"/>
      <w:r w:rsidRPr="00DD6828">
        <w:rPr>
          <w:rFonts w:cs="Times New Roman"/>
        </w:rPr>
        <w:t>není</w:t>
      </w:r>
      <w:proofErr w:type="gramEnd"/>
      <w:r w:rsidRPr="00DD6828">
        <w:rPr>
          <w:rFonts w:cs="Times New Roman"/>
        </w:rPr>
        <w:t xml:space="preserve"> známo</w:t>
      </w:r>
      <w:r>
        <w:rPr>
          <w:rFonts w:cs="Times New Roman"/>
        </w:rPr>
        <w:t xml:space="preserve"> </w:t>
      </w:r>
      <w:r w:rsidRPr="00DD6828">
        <w:rPr>
          <w:rFonts w:cs="Times New Roman"/>
        </w:rPr>
        <w:t xml:space="preserve"> zda </w:t>
      </w:r>
      <w:proofErr w:type="gramStart"/>
      <w:r w:rsidRPr="00DD6828">
        <w:rPr>
          <w:rFonts w:cs="Times New Roman"/>
        </w:rPr>
        <w:t>maj</w:t>
      </w:r>
      <w:r>
        <w:rPr>
          <w:rFonts w:cs="Times New Roman"/>
        </w:rPr>
        <w:t>í</w:t>
      </w:r>
      <w:proofErr w:type="gramEnd"/>
      <w:r>
        <w:rPr>
          <w:rFonts w:cs="Times New Roman"/>
        </w:rPr>
        <w:t xml:space="preserve"> ohřev – vodní nebo elektrický</w:t>
      </w:r>
      <w:r w:rsidRPr="00DD6828">
        <w:rPr>
          <w:rFonts w:cs="Times New Roman"/>
        </w:rPr>
        <w:t>?  Množství vzduchu, externí tlak, příkon, topný výkon, chlazení.</w:t>
      </w:r>
      <w:r>
        <w:rPr>
          <w:rFonts w:cs="Times New Roman"/>
        </w:rPr>
        <w:t xml:space="preserve"> </w:t>
      </w:r>
      <w:r w:rsidRPr="00DD6828">
        <w:rPr>
          <w:rFonts w:cs="Times New Roman"/>
        </w:rPr>
        <w:t>Doloží zadavatel tabulku zařízení?</w:t>
      </w:r>
    </w:p>
    <w:p w:rsidR="006D2868" w:rsidRPr="00144B71" w:rsidRDefault="006D2868" w:rsidP="00144B71">
      <w:pPr>
        <w:spacing w:after="0" w:line="240" w:lineRule="auto"/>
        <w:jc w:val="both"/>
        <w:rPr>
          <w:rFonts w:ascii="Times New Roman" w:hAnsi="Times New Roman" w:cs="Times New Roman"/>
          <w:bCs/>
          <w:lang w:eastAsia="cs-CZ"/>
        </w:rPr>
      </w:pPr>
      <w:r w:rsidRPr="008260C1">
        <w:rPr>
          <w:rFonts w:ascii="Times New Roman" w:hAnsi="Times New Roman" w:cs="Times New Roman"/>
          <w:b/>
          <w:lang w:eastAsia="cs-CZ"/>
        </w:rPr>
        <w:t>Odpověď</w:t>
      </w:r>
      <w:r w:rsidRPr="00144B71">
        <w:rPr>
          <w:rFonts w:ascii="Times New Roman" w:hAnsi="Times New Roman" w:cs="Times New Roman"/>
          <w:lang w:eastAsia="cs-CZ"/>
        </w:rPr>
        <w:t xml:space="preserve">: Jedná se o výparník – TČ. Veškerá zařízení včetně vzduchotechnických jednotek, a to jak množství vzduchu, příkony, chlazení apod. jsou popsána v technické zprávě a ve výkresové dokumentaci. </w:t>
      </w:r>
    </w:p>
    <w:p w:rsidR="00797041" w:rsidRDefault="00797041" w:rsidP="006D2868">
      <w:pPr>
        <w:spacing w:after="0" w:line="240" w:lineRule="auto"/>
        <w:rPr>
          <w:rFonts w:ascii="Times New Roman" w:hAnsi="Times New Roman" w:cs="Times New Roman"/>
          <w:b/>
          <w:bCs/>
          <w:lang w:eastAsia="cs-CZ"/>
        </w:rPr>
      </w:pPr>
    </w:p>
    <w:p w:rsidR="006D2868" w:rsidRPr="00B11EB5" w:rsidRDefault="006D2868" w:rsidP="006D2868">
      <w:pPr>
        <w:spacing w:after="0" w:line="240" w:lineRule="auto"/>
        <w:rPr>
          <w:rFonts w:ascii="Times New Roman" w:hAnsi="Times New Roman" w:cs="Times New Roman"/>
          <w:b/>
          <w:bCs/>
          <w:lang w:eastAsia="cs-CZ"/>
        </w:rPr>
      </w:pPr>
      <w:r>
        <w:rPr>
          <w:rFonts w:ascii="Times New Roman" w:hAnsi="Times New Roman" w:cs="Times New Roman"/>
          <w:b/>
          <w:bCs/>
          <w:lang w:eastAsia="cs-CZ"/>
        </w:rPr>
        <w:t>Dotaz č. 14</w:t>
      </w:r>
      <w:r w:rsidRPr="00B11EB5">
        <w:rPr>
          <w:rFonts w:ascii="Times New Roman" w:hAnsi="Times New Roman" w:cs="Times New Roman"/>
          <w:b/>
          <w:bCs/>
          <w:lang w:eastAsia="cs-CZ"/>
        </w:rPr>
        <w:t>:</w:t>
      </w:r>
    </w:p>
    <w:p w:rsidR="006D2868" w:rsidRPr="00DD6828" w:rsidRDefault="006D2868" w:rsidP="006D2868">
      <w:pPr>
        <w:spacing w:after="160" w:line="259" w:lineRule="auto"/>
        <w:contextualSpacing/>
        <w:rPr>
          <w:rFonts w:cs="Times New Roman"/>
        </w:rPr>
      </w:pPr>
      <w:r w:rsidRPr="00DD6828">
        <w:rPr>
          <w:rFonts w:cs="Times New Roman"/>
        </w:rPr>
        <w:t xml:space="preserve">Ve VV SO 02 H 00.01 se nachází položka viz </w:t>
      </w:r>
      <w:proofErr w:type="gramStart"/>
      <w:r w:rsidRPr="00DD6828">
        <w:rPr>
          <w:rFonts w:cs="Times New Roman"/>
        </w:rPr>
        <w:t>níže . Je</w:t>
      </w:r>
      <w:proofErr w:type="gramEnd"/>
      <w:r w:rsidRPr="00DD6828">
        <w:rPr>
          <w:rFonts w:cs="Times New Roman"/>
        </w:rPr>
        <w:t xml:space="preserve"> množství správně ?</w:t>
      </w:r>
    </w:p>
    <w:tbl>
      <w:tblPr>
        <w:tblW w:w="8500" w:type="dxa"/>
        <w:tblCellMar>
          <w:left w:w="70" w:type="dxa"/>
          <w:right w:w="70" w:type="dxa"/>
        </w:tblCellMar>
        <w:tblLook w:val="04A0" w:firstRow="1" w:lastRow="0" w:firstColumn="1" w:lastColumn="0" w:noHBand="0" w:noVBand="1"/>
      </w:tblPr>
      <w:tblGrid>
        <w:gridCol w:w="380"/>
        <w:gridCol w:w="400"/>
        <w:gridCol w:w="1540"/>
        <w:gridCol w:w="4400"/>
        <w:gridCol w:w="780"/>
        <w:gridCol w:w="1000"/>
      </w:tblGrid>
      <w:tr w:rsidR="006D2868" w:rsidRPr="00DD6828" w:rsidTr="005F5028">
        <w:trPr>
          <w:trHeight w:val="330"/>
        </w:trPr>
        <w:tc>
          <w:tcPr>
            <w:tcW w:w="38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20</w:t>
            </w:r>
          </w:p>
        </w:tc>
        <w:tc>
          <w:tcPr>
            <w:tcW w:w="4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K</w:t>
            </w:r>
          </w:p>
        </w:tc>
        <w:tc>
          <w:tcPr>
            <w:tcW w:w="154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Pol706</w:t>
            </w:r>
          </w:p>
        </w:tc>
        <w:tc>
          <w:tcPr>
            <w:tcW w:w="440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6"/>
                <w:szCs w:val="16"/>
                <w:lang w:eastAsia="cs-CZ"/>
              </w:rPr>
            </w:pPr>
            <w:proofErr w:type="gramStart"/>
            <w:r w:rsidRPr="00DD6828">
              <w:rPr>
                <w:rFonts w:ascii="Arial CE" w:eastAsia="Times New Roman" w:hAnsi="Arial CE" w:cs="Arial CE"/>
                <w:sz w:val="16"/>
                <w:szCs w:val="16"/>
                <w:lang w:eastAsia="cs-CZ"/>
              </w:rPr>
              <w:t>DÝZA  400</w:t>
            </w:r>
            <w:proofErr w:type="gramEnd"/>
          </w:p>
        </w:tc>
        <w:tc>
          <w:tcPr>
            <w:tcW w:w="780" w:type="dxa"/>
            <w:tcBorders>
              <w:top w:val="single" w:sz="4" w:space="0" w:color="969696"/>
              <w:left w:val="nil"/>
              <w:bottom w:val="single" w:sz="4" w:space="0" w:color="969696"/>
              <w:right w:val="single" w:sz="4" w:space="0" w:color="969696"/>
            </w:tcBorders>
            <w:shd w:val="clear" w:color="auto" w:fill="auto"/>
            <w:vAlign w:val="center"/>
            <w:hideMark/>
          </w:tcPr>
          <w:p w:rsidR="006D2868" w:rsidRPr="00DD6828" w:rsidRDefault="006D2868" w:rsidP="005F5028">
            <w:pPr>
              <w:spacing w:after="0" w:line="240" w:lineRule="auto"/>
              <w:jc w:val="center"/>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KUS</w:t>
            </w:r>
          </w:p>
        </w:tc>
        <w:tc>
          <w:tcPr>
            <w:tcW w:w="1000" w:type="dxa"/>
            <w:tcBorders>
              <w:top w:val="single" w:sz="4" w:space="0" w:color="969696"/>
              <w:left w:val="nil"/>
              <w:bottom w:val="single" w:sz="4" w:space="0" w:color="969696"/>
              <w:right w:val="single" w:sz="4" w:space="0" w:color="969696"/>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r w:rsidRPr="00DD6828">
              <w:rPr>
                <w:rFonts w:ascii="Arial CE" w:eastAsia="Times New Roman" w:hAnsi="Arial CE" w:cs="Arial CE"/>
                <w:sz w:val="16"/>
                <w:szCs w:val="16"/>
                <w:lang w:eastAsia="cs-CZ"/>
              </w:rPr>
              <w:t>4 500,000</w:t>
            </w:r>
          </w:p>
        </w:tc>
      </w:tr>
      <w:tr w:rsidR="006D2868" w:rsidRPr="00DD6828" w:rsidTr="005F5028">
        <w:trPr>
          <w:trHeight w:val="225"/>
        </w:trPr>
        <w:tc>
          <w:tcPr>
            <w:tcW w:w="3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jc w:val="right"/>
              <w:rPr>
                <w:rFonts w:ascii="Arial CE" w:eastAsia="Times New Roman" w:hAnsi="Arial CE" w:cs="Arial CE"/>
                <w:sz w:val="16"/>
                <w:szCs w:val="16"/>
                <w:lang w:eastAsia="cs-CZ"/>
              </w:rPr>
            </w:pPr>
          </w:p>
        </w:tc>
        <w:tc>
          <w:tcPr>
            <w:tcW w:w="4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r w:rsidRPr="00DD6828">
              <w:rPr>
                <w:rFonts w:ascii="Arial CE" w:eastAsia="Times New Roman" w:hAnsi="Arial CE" w:cs="Arial CE"/>
                <w:color w:val="969696"/>
                <w:sz w:val="14"/>
                <w:szCs w:val="14"/>
                <w:lang w:eastAsia="cs-CZ"/>
              </w:rPr>
              <w:t>PP</w:t>
            </w:r>
          </w:p>
        </w:tc>
        <w:tc>
          <w:tcPr>
            <w:tcW w:w="154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color w:val="969696"/>
                <w:sz w:val="14"/>
                <w:szCs w:val="14"/>
                <w:lang w:eastAsia="cs-CZ"/>
              </w:rPr>
            </w:pPr>
          </w:p>
        </w:tc>
        <w:tc>
          <w:tcPr>
            <w:tcW w:w="4400" w:type="dxa"/>
            <w:tcBorders>
              <w:top w:val="nil"/>
              <w:left w:val="nil"/>
              <w:bottom w:val="nil"/>
              <w:right w:val="nil"/>
            </w:tcBorders>
            <w:shd w:val="clear" w:color="auto" w:fill="auto"/>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r w:rsidRPr="00DD6828">
              <w:rPr>
                <w:rFonts w:ascii="Arial CE" w:eastAsia="Times New Roman" w:hAnsi="Arial CE" w:cs="Arial CE"/>
                <w:sz w:val="14"/>
                <w:szCs w:val="14"/>
                <w:lang w:eastAsia="cs-CZ"/>
              </w:rPr>
              <w:t>DÝZA 400</w:t>
            </w:r>
          </w:p>
        </w:tc>
        <w:tc>
          <w:tcPr>
            <w:tcW w:w="78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Arial CE" w:eastAsia="Times New Roman" w:hAnsi="Arial CE" w:cs="Arial CE"/>
                <w:sz w:val="14"/>
                <w:szCs w:val="14"/>
                <w:lang w:eastAsia="cs-CZ"/>
              </w:rPr>
            </w:pPr>
          </w:p>
        </w:tc>
        <w:tc>
          <w:tcPr>
            <w:tcW w:w="1000" w:type="dxa"/>
            <w:tcBorders>
              <w:top w:val="nil"/>
              <w:left w:val="nil"/>
              <w:bottom w:val="nil"/>
              <w:right w:val="nil"/>
            </w:tcBorders>
            <w:shd w:val="clear" w:color="auto" w:fill="auto"/>
            <w:noWrap/>
            <w:vAlign w:val="center"/>
            <w:hideMark/>
          </w:tcPr>
          <w:p w:rsidR="006D2868" w:rsidRPr="00DD6828" w:rsidRDefault="006D2868" w:rsidP="005F5028">
            <w:pPr>
              <w:spacing w:after="0" w:line="240" w:lineRule="auto"/>
              <w:rPr>
                <w:rFonts w:ascii="Times New Roman" w:eastAsia="Times New Roman" w:hAnsi="Times New Roman" w:cs="Times New Roman"/>
                <w:sz w:val="20"/>
                <w:szCs w:val="20"/>
                <w:lang w:eastAsia="cs-CZ"/>
              </w:rPr>
            </w:pPr>
          </w:p>
        </w:tc>
      </w:tr>
    </w:tbl>
    <w:p w:rsidR="006D2868" w:rsidRDefault="006D2868" w:rsidP="006D2868">
      <w:pPr>
        <w:spacing w:after="0" w:line="240" w:lineRule="auto"/>
        <w:rPr>
          <w:rFonts w:ascii="Times New Roman" w:hAnsi="Times New Roman" w:cs="Times New Roman"/>
          <w:b/>
          <w:lang w:eastAsia="cs-CZ"/>
        </w:rPr>
      </w:pPr>
    </w:p>
    <w:p w:rsidR="006D2868" w:rsidRPr="00144B71" w:rsidRDefault="006D2868" w:rsidP="006D2868">
      <w:pPr>
        <w:spacing w:after="0" w:line="240" w:lineRule="auto"/>
        <w:rPr>
          <w:rFonts w:ascii="Times New Roman" w:hAnsi="Times New Roman" w:cs="Times New Roman"/>
          <w:lang w:eastAsia="cs-CZ"/>
        </w:rPr>
      </w:pPr>
      <w:r w:rsidRPr="008260C1">
        <w:rPr>
          <w:rFonts w:ascii="Times New Roman" w:hAnsi="Times New Roman" w:cs="Times New Roman"/>
          <w:b/>
          <w:lang w:eastAsia="cs-CZ"/>
        </w:rPr>
        <w:t>Odpověď:</w:t>
      </w:r>
      <w:r>
        <w:rPr>
          <w:rFonts w:ascii="Times New Roman" w:hAnsi="Times New Roman" w:cs="Times New Roman"/>
          <w:b/>
          <w:lang w:eastAsia="cs-CZ"/>
        </w:rPr>
        <w:t xml:space="preserve"> </w:t>
      </w:r>
      <w:r w:rsidRPr="00144B71">
        <w:rPr>
          <w:rFonts w:ascii="Times New Roman" w:hAnsi="Times New Roman" w:cs="Times New Roman"/>
          <w:lang w:eastAsia="cs-CZ"/>
        </w:rPr>
        <w:t>Jednalo se o překlep, kusů je 6.</w:t>
      </w:r>
    </w:p>
    <w:p w:rsidR="00797041" w:rsidRDefault="00797041" w:rsidP="006D2868">
      <w:pPr>
        <w:spacing w:after="0" w:line="240" w:lineRule="auto"/>
        <w:rPr>
          <w:rFonts w:ascii="Times New Roman" w:hAnsi="Times New Roman" w:cs="Times New Roman"/>
          <w:b/>
          <w:bCs/>
          <w:lang w:eastAsia="cs-CZ"/>
        </w:rPr>
      </w:pPr>
    </w:p>
    <w:p w:rsidR="006D2868" w:rsidRPr="00B11EB5" w:rsidRDefault="006D2868" w:rsidP="006D2868">
      <w:pPr>
        <w:spacing w:after="0" w:line="240" w:lineRule="auto"/>
        <w:rPr>
          <w:rFonts w:ascii="Times New Roman" w:hAnsi="Times New Roman" w:cs="Times New Roman"/>
          <w:b/>
          <w:bCs/>
          <w:lang w:eastAsia="cs-CZ"/>
        </w:rPr>
      </w:pPr>
      <w:r>
        <w:rPr>
          <w:rFonts w:ascii="Times New Roman" w:hAnsi="Times New Roman" w:cs="Times New Roman"/>
          <w:b/>
          <w:bCs/>
          <w:lang w:eastAsia="cs-CZ"/>
        </w:rPr>
        <w:t>Dotaz č. 15</w:t>
      </w:r>
      <w:r w:rsidRPr="00B11EB5">
        <w:rPr>
          <w:rFonts w:ascii="Times New Roman" w:hAnsi="Times New Roman" w:cs="Times New Roman"/>
          <w:b/>
          <w:bCs/>
          <w:lang w:eastAsia="cs-CZ"/>
        </w:rPr>
        <w:t>:</w:t>
      </w:r>
    </w:p>
    <w:p w:rsidR="006D2868" w:rsidRPr="00DD6828" w:rsidRDefault="006D2868" w:rsidP="006D2868">
      <w:pPr>
        <w:spacing w:after="160" w:line="259" w:lineRule="auto"/>
        <w:contextualSpacing/>
        <w:rPr>
          <w:rFonts w:cs="Times New Roman"/>
        </w:rPr>
      </w:pPr>
      <w:r w:rsidRPr="00DD6828">
        <w:rPr>
          <w:rFonts w:cs="Times New Roman"/>
        </w:rPr>
        <w:t>Žádáme zadavatele o sdělení způsobu ovládání vrat, signalizaci a rychlost pohonu vrat.</w:t>
      </w:r>
      <w:r>
        <w:rPr>
          <w:rFonts w:cs="Times New Roman"/>
        </w:rPr>
        <w:t xml:space="preserve"> </w:t>
      </w:r>
    </w:p>
    <w:p w:rsidR="006D2868" w:rsidRDefault="006D2868" w:rsidP="006D2868">
      <w:pPr>
        <w:autoSpaceDE w:val="0"/>
        <w:autoSpaceDN w:val="0"/>
        <w:spacing w:after="18" w:line="240" w:lineRule="auto"/>
        <w:rPr>
          <w:rFonts w:ascii="Times New Roman" w:hAnsi="Times New Roman" w:cs="Times New Roman"/>
        </w:rPr>
      </w:pPr>
    </w:p>
    <w:p w:rsidR="00754131" w:rsidRDefault="006D2868" w:rsidP="00B74B86">
      <w:pPr>
        <w:autoSpaceDE w:val="0"/>
        <w:autoSpaceDN w:val="0"/>
        <w:spacing w:after="18" w:line="240" w:lineRule="auto"/>
        <w:jc w:val="both"/>
        <w:rPr>
          <w:rFonts w:ascii="Times New Roman" w:hAnsi="Times New Roman" w:cs="Times New Roman"/>
          <w:b/>
          <w:lang w:eastAsia="cs-CZ"/>
        </w:rPr>
      </w:pPr>
      <w:r w:rsidRPr="00B74B86">
        <w:rPr>
          <w:rFonts w:ascii="Times New Roman" w:hAnsi="Times New Roman" w:cs="Times New Roman"/>
          <w:b/>
          <w:lang w:eastAsia="cs-CZ"/>
        </w:rPr>
        <w:t xml:space="preserve">Odpověď: </w:t>
      </w:r>
    </w:p>
    <w:p w:rsidR="00B74B86" w:rsidRPr="00B74B86" w:rsidRDefault="00B74B86" w:rsidP="00B74B86">
      <w:pPr>
        <w:autoSpaceDE w:val="0"/>
        <w:autoSpaceDN w:val="0"/>
        <w:spacing w:after="18" w:line="240" w:lineRule="auto"/>
        <w:jc w:val="both"/>
        <w:rPr>
          <w:rFonts w:ascii="Times New Roman" w:hAnsi="Times New Roman" w:cs="Times New Roman"/>
          <w:lang w:eastAsia="cs-CZ"/>
        </w:rPr>
      </w:pPr>
      <w:r w:rsidRPr="00B74B86">
        <w:rPr>
          <w:rFonts w:ascii="Times New Roman" w:hAnsi="Times New Roman" w:cs="Times New Roman"/>
          <w:lang w:eastAsia="cs-CZ"/>
        </w:rPr>
        <w:t>Ovládání sekčních vrat je elektrické, centralizované. Ovládání a signalizace sekčních vrat je podrobně popsáno v části Měření a regulace jednotlivých stavebních objektů a PS 03. Rychlost pohonu vrat je uvažována max. 300(otevírání)/300(zavírání)mm za 1s.</w:t>
      </w:r>
    </w:p>
    <w:p w:rsidR="006D2868" w:rsidRPr="00DB06A7" w:rsidRDefault="00B74B86" w:rsidP="00B74B86">
      <w:pPr>
        <w:autoSpaceDE w:val="0"/>
        <w:autoSpaceDN w:val="0"/>
        <w:spacing w:after="18" w:line="240" w:lineRule="auto"/>
        <w:jc w:val="both"/>
        <w:rPr>
          <w:rFonts w:ascii="Times New Roman" w:hAnsi="Times New Roman" w:cs="Times New Roman"/>
          <w:b/>
          <w:lang w:eastAsia="cs-CZ"/>
        </w:rPr>
      </w:pPr>
      <w:r w:rsidRPr="00B74B86">
        <w:rPr>
          <w:rFonts w:ascii="Times New Roman" w:hAnsi="Times New Roman" w:cs="Times New Roman"/>
          <w:lang w:eastAsia="cs-CZ"/>
        </w:rPr>
        <w:t>Byl opraven počet kusů sekčních vrat u SO 02.</w:t>
      </w:r>
    </w:p>
    <w:p w:rsidR="004532A7" w:rsidRDefault="004532A7" w:rsidP="009B7F3E">
      <w:pPr>
        <w:pStyle w:val="Bezmezer"/>
        <w:rPr>
          <w:rFonts w:ascii="Times New Roman" w:hAnsi="Times New Roman" w:cs="Times New Roman"/>
          <w:b/>
          <w:lang w:eastAsia="cs-CZ"/>
        </w:rPr>
      </w:pPr>
    </w:p>
    <w:p w:rsidR="00B11EB5" w:rsidRPr="00D6155D" w:rsidRDefault="00B11EB5" w:rsidP="00D6155D">
      <w:pPr>
        <w:spacing w:after="0" w:line="240" w:lineRule="auto"/>
        <w:jc w:val="both"/>
        <w:rPr>
          <w:rFonts w:ascii="Times New Roman" w:eastAsia="Times New Roman" w:hAnsi="Times New Roman" w:cs="Times New Roman"/>
          <w:lang w:eastAsia="cs-CZ"/>
        </w:rPr>
      </w:pPr>
      <w:r w:rsidRPr="00F614E7">
        <w:rPr>
          <w:rFonts w:ascii="Times New Roman" w:eastAsia="Times New Roman" w:hAnsi="Times New Roman" w:cs="Times New Roman"/>
          <w:lang w:eastAsia="cs-CZ"/>
        </w:rPr>
        <w:t>Vzhledem ke skutečnosti, že b</w:t>
      </w:r>
      <w:r>
        <w:rPr>
          <w:rFonts w:ascii="Times New Roman" w:eastAsia="Times New Roman" w:hAnsi="Times New Roman" w:cs="Times New Roman"/>
          <w:lang w:eastAsia="cs-CZ"/>
        </w:rPr>
        <w:t xml:space="preserve">yly zadavatelem </w:t>
      </w:r>
      <w:r w:rsidRPr="00D6155D">
        <w:rPr>
          <w:rFonts w:ascii="Times New Roman" w:eastAsia="Times New Roman" w:hAnsi="Times New Roman" w:cs="Times New Roman"/>
          <w:lang w:eastAsia="cs-CZ"/>
        </w:rPr>
        <w:t xml:space="preserve">provedeny </w:t>
      </w:r>
      <w:r w:rsidRPr="00D6155D">
        <w:rPr>
          <w:rFonts w:ascii="Times New Roman" w:eastAsia="Times New Roman" w:hAnsi="Times New Roman" w:cs="Times New Roman"/>
          <w:b/>
          <w:lang w:eastAsia="cs-CZ"/>
        </w:rPr>
        <w:t>změny/doplnění zadávací dokumentace</w:t>
      </w:r>
      <w:r w:rsidRPr="00D6155D">
        <w:rPr>
          <w:rFonts w:ascii="Times New Roman" w:eastAsia="Times New Roman" w:hAnsi="Times New Roman" w:cs="Times New Roman"/>
          <w:lang w:eastAsia="cs-CZ"/>
        </w:rPr>
        <w:t xml:space="preserve">, prodlužuje zadavatel lhůtu pro podání nabídek o </w:t>
      </w:r>
      <w:r w:rsidR="00D6155D" w:rsidRPr="00D6155D">
        <w:rPr>
          <w:rFonts w:ascii="Times New Roman" w:eastAsia="Times New Roman" w:hAnsi="Times New Roman" w:cs="Times New Roman"/>
          <w:lang w:eastAsia="cs-CZ"/>
        </w:rPr>
        <w:t>1</w:t>
      </w:r>
      <w:r w:rsidRPr="00D6155D">
        <w:rPr>
          <w:rFonts w:ascii="Times New Roman" w:eastAsia="Times New Roman" w:hAnsi="Times New Roman" w:cs="Times New Roman"/>
          <w:lang w:eastAsia="cs-CZ"/>
        </w:rPr>
        <w:t xml:space="preserve"> pracovní den.</w:t>
      </w:r>
      <w:r w:rsidR="00D6155D" w:rsidRPr="00D6155D">
        <w:rPr>
          <w:rFonts w:ascii="Times New Roman" w:eastAsia="Times New Roman" w:hAnsi="Times New Roman" w:cs="Times New Roman"/>
          <w:lang w:eastAsia="cs-CZ"/>
        </w:rPr>
        <w:t xml:space="preserve"> Vzhledem ke skutečnosti, že zadavatel zmeškal lhůtu pro uveřejnění </w:t>
      </w:r>
      <w:r w:rsidR="00E5748D">
        <w:rPr>
          <w:rFonts w:ascii="Times New Roman" w:eastAsia="Times New Roman" w:hAnsi="Times New Roman" w:cs="Times New Roman"/>
          <w:lang w:eastAsia="cs-CZ"/>
        </w:rPr>
        <w:t>v</w:t>
      </w:r>
      <w:r w:rsidR="00D6155D" w:rsidRPr="00D6155D">
        <w:rPr>
          <w:rFonts w:ascii="Times New Roman" w:hAnsi="Times New Roman" w:cs="Times New Roman"/>
          <w:lang w:eastAsia="cs-CZ"/>
        </w:rPr>
        <w:t xml:space="preserve">ysvětlení/ změnu/ doplnění zadávací dokumentace, prodlužuje lhůtu o jeden pracovní den navíc. Zadavatel prodlužuje lhůtu celkově o 2 pracovní dny, tedy ze dne </w:t>
      </w:r>
      <w:r w:rsidR="00C31DA1">
        <w:rPr>
          <w:rFonts w:ascii="Times New Roman" w:eastAsia="Times New Roman" w:hAnsi="Times New Roman" w:cs="Times New Roman"/>
          <w:lang w:eastAsia="cs-CZ"/>
        </w:rPr>
        <w:t>8. 3. 2019 na den 14</w:t>
      </w:r>
      <w:r w:rsidRPr="00D6155D">
        <w:rPr>
          <w:rFonts w:ascii="Times New Roman" w:eastAsia="Times New Roman" w:hAnsi="Times New Roman" w:cs="Times New Roman"/>
          <w:lang w:eastAsia="cs-CZ"/>
        </w:rPr>
        <w:t>. 3. 2019</w:t>
      </w:r>
      <w:r w:rsidR="00E5748D">
        <w:rPr>
          <w:rFonts w:ascii="Times New Roman" w:eastAsia="Times New Roman" w:hAnsi="Times New Roman" w:cs="Times New Roman"/>
          <w:lang w:eastAsia="cs-CZ"/>
        </w:rPr>
        <w:t>.</w:t>
      </w:r>
    </w:p>
    <w:p w:rsidR="00B43191" w:rsidRDefault="00B43191" w:rsidP="00B11EB5">
      <w:pPr>
        <w:spacing w:after="160" w:line="259" w:lineRule="auto"/>
        <w:rPr>
          <w:rFonts w:ascii="Times New Roman" w:hAnsi="Times New Roman" w:cs="Times New Roman"/>
          <w:u w:val="single"/>
        </w:rPr>
      </w:pPr>
    </w:p>
    <w:p w:rsidR="00B11EB5" w:rsidRPr="00D6155D" w:rsidRDefault="00B11EB5" w:rsidP="00B11EB5">
      <w:pPr>
        <w:spacing w:after="160" w:line="259" w:lineRule="auto"/>
        <w:rPr>
          <w:rFonts w:ascii="Times New Roman" w:hAnsi="Times New Roman" w:cs="Times New Roman"/>
          <w:u w:val="single"/>
        </w:rPr>
      </w:pPr>
      <w:r w:rsidRPr="008D07F6">
        <w:rPr>
          <w:rFonts w:ascii="Times New Roman" w:hAnsi="Times New Roman" w:cs="Times New Roman"/>
          <w:u w:val="single"/>
        </w:rPr>
        <w:t>V </w:t>
      </w:r>
      <w:r w:rsidRPr="00D6155D">
        <w:rPr>
          <w:rFonts w:ascii="Times New Roman" w:hAnsi="Times New Roman" w:cs="Times New Roman"/>
          <w:u w:val="single"/>
        </w:rPr>
        <w:t>souvislosti s touto změnou lhůty pro podání nabídek se mění rovněž:</w:t>
      </w:r>
    </w:p>
    <w:p w:rsidR="00B11EB5" w:rsidRPr="00D6155D" w:rsidRDefault="00B11EB5" w:rsidP="00B11EB5">
      <w:pPr>
        <w:spacing w:after="160" w:line="259" w:lineRule="auto"/>
        <w:rPr>
          <w:rFonts w:ascii="Times New Roman" w:hAnsi="Times New Roman" w:cs="Times New Roman"/>
        </w:rPr>
      </w:pPr>
      <w:r w:rsidRPr="00D6155D">
        <w:rPr>
          <w:rFonts w:ascii="Times New Roman" w:hAnsi="Times New Roman" w:cs="Times New Roman"/>
        </w:rPr>
        <w:t>čl. 12.1 odst. 2 Výzvy k podání nabídky takto:</w:t>
      </w:r>
    </w:p>
    <w:p w:rsidR="00B11EB5" w:rsidRPr="00D6155D" w:rsidRDefault="00B11EB5" w:rsidP="00B11EB5">
      <w:pPr>
        <w:jc w:val="both"/>
        <w:rPr>
          <w:rFonts w:ascii="Times New Roman" w:hAnsi="Times New Roman" w:cs="Times New Roman"/>
        </w:rPr>
      </w:pPr>
      <w:r w:rsidRPr="00D6155D">
        <w:rPr>
          <w:rFonts w:ascii="Times New Roman" w:hAnsi="Times New Roman" w:cs="Times New Roman"/>
        </w:rPr>
        <w:t xml:space="preserve">„Nabídky musí být zadavateli doručeny nejpozději do </w:t>
      </w:r>
      <w:r w:rsidR="00C31DA1">
        <w:rPr>
          <w:rFonts w:ascii="Times New Roman" w:hAnsi="Times New Roman" w:cs="Times New Roman"/>
          <w:b/>
          <w:i/>
        </w:rPr>
        <w:t>14</w:t>
      </w:r>
      <w:r w:rsidRPr="00D6155D">
        <w:rPr>
          <w:rFonts w:ascii="Times New Roman" w:hAnsi="Times New Roman" w:cs="Times New Roman"/>
          <w:b/>
          <w:i/>
        </w:rPr>
        <w:t>. 3. 2019 do 10:00 hodin</w:t>
      </w:r>
      <w:r w:rsidRPr="00D6155D">
        <w:rPr>
          <w:rFonts w:ascii="Times New Roman" w:hAnsi="Times New Roman" w:cs="Times New Roman"/>
        </w:rPr>
        <w:t xml:space="preserve">“ </w:t>
      </w:r>
    </w:p>
    <w:p w:rsidR="004532A7" w:rsidRDefault="004532A7" w:rsidP="00B11EB5">
      <w:pPr>
        <w:spacing w:after="0" w:line="240" w:lineRule="auto"/>
        <w:jc w:val="both"/>
        <w:rPr>
          <w:rFonts w:ascii="Times New Roman" w:hAnsi="Times New Roman" w:cs="Times New Roman"/>
          <w:lang w:eastAsia="cs-CZ"/>
        </w:rPr>
      </w:pPr>
    </w:p>
    <w:p w:rsidR="00B11EB5" w:rsidRPr="00092D49" w:rsidRDefault="00B11EB5" w:rsidP="00B11EB5">
      <w:pPr>
        <w:spacing w:after="0" w:line="240" w:lineRule="auto"/>
        <w:jc w:val="both"/>
        <w:rPr>
          <w:rFonts w:ascii="Times New Roman" w:eastAsia="Times New Roman" w:hAnsi="Times New Roman" w:cs="Times New Roman"/>
          <w:szCs w:val="20"/>
          <w:lang w:eastAsia="cs-CZ"/>
        </w:rPr>
      </w:pPr>
      <w:bookmarkStart w:id="0" w:name="_GoBack"/>
      <w:bookmarkEnd w:id="0"/>
      <w:r w:rsidRPr="00D6155D">
        <w:rPr>
          <w:rFonts w:ascii="Times New Roman" w:hAnsi="Times New Roman" w:cs="Times New Roman"/>
          <w:lang w:eastAsia="cs-CZ"/>
        </w:rPr>
        <w:lastRenderedPageBreak/>
        <w:t xml:space="preserve">Vysvětlení/ změnu/ doplnění zadávací </w:t>
      </w:r>
      <w:r w:rsidRPr="00016D5C">
        <w:rPr>
          <w:rFonts w:ascii="Times New Roman" w:hAnsi="Times New Roman" w:cs="Times New Roman"/>
          <w:lang w:eastAsia="cs-CZ"/>
        </w:rPr>
        <w:t>dokumentace</w:t>
      </w:r>
      <w:r w:rsidRPr="00092D49">
        <w:rPr>
          <w:rFonts w:ascii="Times New Roman" w:eastAsia="Times New Roman" w:hAnsi="Times New Roman" w:cs="Times New Roman"/>
          <w:szCs w:val="20"/>
          <w:lang w:eastAsia="cs-CZ"/>
        </w:rPr>
        <w:t xml:space="preserve">, </w:t>
      </w:r>
      <w:r w:rsidRPr="001C51E1">
        <w:rPr>
          <w:rFonts w:ascii="Times New Roman" w:eastAsia="Times New Roman" w:hAnsi="Times New Roman" w:cs="Times New Roman"/>
          <w:szCs w:val="20"/>
          <w:lang w:eastAsia="cs-CZ"/>
        </w:rPr>
        <w:t>včetně příloh</w:t>
      </w:r>
      <w:r w:rsidRPr="00092D49">
        <w:rPr>
          <w:rFonts w:ascii="Times New Roman" w:eastAsia="Times New Roman" w:hAnsi="Times New Roman" w:cs="Times New Roman"/>
          <w:szCs w:val="20"/>
          <w:lang w:eastAsia="cs-CZ"/>
        </w:rPr>
        <w:t xml:space="preserve">, zadavatel uveřejní stejným způsobem, jakým uveřejnil výzvu k podání nabídek, tedy na profilu zadavatele: </w:t>
      </w:r>
      <w:hyperlink r:id="rId8" w:history="1">
        <w:r w:rsidRPr="00092D49">
          <w:rPr>
            <w:rFonts w:ascii="Times New Roman" w:eastAsia="Times New Roman" w:hAnsi="Times New Roman" w:cs="Times New Roman"/>
            <w:color w:val="0000FF"/>
            <w:u w:val="single"/>
            <w:lang w:eastAsia="cs-CZ"/>
          </w:rPr>
          <w:t>https://zakazky.szdc.cz/</w:t>
        </w:r>
      </w:hyperlink>
      <w:r w:rsidRPr="00092D49">
        <w:rPr>
          <w:rFonts w:ascii="Times New Roman" w:eastAsia="Times New Roman" w:hAnsi="Times New Roman" w:cs="Times New Roman"/>
          <w:szCs w:val="20"/>
          <w:lang w:eastAsia="cs-CZ"/>
        </w:rPr>
        <w:t xml:space="preserve">. </w:t>
      </w:r>
      <w:r>
        <w:rPr>
          <w:rFonts w:ascii="Times New Roman" w:eastAsia="Times New Roman" w:hAnsi="Times New Roman" w:cs="Times New Roman"/>
          <w:szCs w:val="20"/>
          <w:lang w:eastAsia="cs-CZ"/>
        </w:rPr>
        <w:t>Vysvětlení/ změna</w:t>
      </w:r>
      <w:r w:rsidRPr="008E70A5">
        <w:rPr>
          <w:rFonts w:ascii="Times New Roman" w:eastAsia="Times New Roman" w:hAnsi="Times New Roman" w:cs="Times New Roman"/>
          <w:szCs w:val="20"/>
          <w:lang w:eastAsia="cs-CZ"/>
        </w:rPr>
        <w:t>/ doplnění</w:t>
      </w:r>
      <w:r w:rsidRPr="00092D49">
        <w:rPr>
          <w:rFonts w:ascii="Times New Roman" w:eastAsia="Times New Roman" w:hAnsi="Times New Roman" w:cs="Times New Roman"/>
          <w:szCs w:val="20"/>
          <w:lang w:eastAsia="cs-CZ"/>
        </w:rPr>
        <w:t xml:space="preserve"> je považováno za doručené okamžikem uveřejnění.</w:t>
      </w:r>
    </w:p>
    <w:p w:rsidR="00B43191" w:rsidRDefault="00B43191" w:rsidP="00B11EB5">
      <w:pPr>
        <w:tabs>
          <w:tab w:val="center" w:pos="7371"/>
        </w:tabs>
        <w:spacing w:after="0" w:line="240" w:lineRule="auto"/>
        <w:rPr>
          <w:rFonts w:ascii="Times New Roman" w:hAnsi="Times New Roman" w:cs="Times New Roman"/>
          <w:b/>
          <w:bCs/>
          <w:sz w:val="24"/>
          <w:szCs w:val="24"/>
          <w:lang w:eastAsia="cs-CZ"/>
        </w:rPr>
      </w:pPr>
    </w:p>
    <w:p w:rsidR="00B11EB5" w:rsidRPr="000274CE" w:rsidRDefault="00B11EB5" w:rsidP="00B11EB5">
      <w:pPr>
        <w:tabs>
          <w:tab w:val="center" w:pos="7371"/>
        </w:tabs>
        <w:spacing w:after="0" w:line="240" w:lineRule="auto"/>
        <w:rPr>
          <w:rFonts w:ascii="Times New Roman" w:hAnsi="Times New Roman" w:cs="Times New Roman"/>
          <w:b/>
          <w:bCs/>
          <w:sz w:val="20"/>
          <w:szCs w:val="20"/>
          <w:lang w:eastAsia="cs-CZ"/>
        </w:rPr>
      </w:pPr>
      <w:r w:rsidRPr="00797041">
        <w:rPr>
          <w:rFonts w:ascii="Times New Roman" w:hAnsi="Times New Roman" w:cs="Times New Roman"/>
          <w:b/>
          <w:bCs/>
          <w:sz w:val="24"/>
          <w:szCs w:val="24"/>
          <w:lang w:eastAsia="cs-CZ"/>
        </w:rPr>
        <w:t xml:space="preserve">Příloha: </w:t>
      </w:r>
      <w:r w:rsidR="00797041" w:rsidRPr="00797041">
        <w:rPr>
          <w:rFonts w:ascii="Times New Roman" w:hAnsi="Times New Roman" w:cs="Times New Roman"/>
          <w:bCs/>
          <w:sz w:val="24"/>
          <w:szCs w:val="24"/>
          <w:lang w:eastAsia="cs-CZ"/>
        </w:rPr>
        <w:t xml:space="preserve">HZS </w:t>
      </w:r>
      <w:proofErr w:type="spellStart"/>
      <w:r w:rsidR="00797041" w:rsidRPr="00797041">
        <w:rPr>
          <w:rFonts w:ascii="Times New Roman" w:hAnsi="Times New Roman" w:cs="Times New Roman"/>
          <w:bCs/>
          <w:sz w:val="24"/>
          <w:szCs w:val="24"/>
          <w:lang w:eastAsia="cs-CZ"/>
        </w:rPr>
        <w:t>Ostrava_soupis</w:t>
      </w:r>
      <w:proofErr w:type="spellEnd"/>
      <w:r w:rsidR="00797041" w:rsidRPr="00797041">
        <w:rPr>
          <w:rFonts w:ascii="Times New Roman" w:hAnsi="Times New Roman" w:cs="Times New Roman"/>
          <w:bCs/>
          <w:sz w:val="24"/>
          <w:szCs w:val="24"/>
          <w:lang w:eastAsia="cs-CZ"/>
        </w:rPr>
        <w:t xml:space="preserve"> prací - oprava 27.2.</w:t>
      </w:r>
    </w:p>
    <w:p w:rsidR="00B11EB5" w:rsidRDefault="00B11EB5" w:rsidP="00B11EB5">
      <w:pPr>
        <w:spacing w:after="0" w:line="240" w:lineRule="auto"/>
        <w:jc w:val="both"/>
        <w:rPr>
          <w:rFonts w:ascii="Times New Roman" w:hAnsi="Times New Roman" w:cs="Times New Roman"/>
          <w:sz w:val="24"/>
          <w:szCs w:val="24"/>
          <w:lang w:eastAsia="cs-CZ"/>
        </w:rPr>
      </w:pPr>
    </w:p>
    <w:p w:rsidR="00797041" w:rsidRPr="000274CE" w:rsidRDefault="00797041" w:rsidP="00B11EB5">
      <w:pPr>
        <w:spacing w:after="0" w:line="240" w:lineRule="auto"/>
        <w:jc w:val="both"/>
        <w:rPr>
          <w:rFonts w:ascii="Times New Roman" w:hAnsi="Times New Roman" w:cs="Times New Roman"/>
          <w:sz w:val="24"/>
          <w:szCs w:val="24"/>
          <w:lang w:eastAsia="cs-CZ"/>
        </w:rPr>
      </w:pPr>
    </w:p>
    <w:p w:rsidR="00B11EB5" w:rsidRPr="000274CE" w:rsidRDefault="00B11EB5" w:rsidP="00B11EB5">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Pr>
          <w:rFonts w:ascii="Times New Roman" w:hAnsi="Times New Roman" w:cs="Times New Roman"/>
          <w:sz w:val="24"/>
          <w:szCs w:val="24"/>
          <w:lang w:eastAsia="cs-CZ"/>
        </w:rPr>
        <w:t> Olomouci</w:t>
      </w:r>
      <w:r w:rsidRPr="000274CE">
        <w:rPr>
          <w:rFonts w:ascii="Times New Roman" w:hAnsi="Times New Roman" w:cs="Times New Roman"/>
          <w:sz w:val="24"/>
          <w:szCs w:val="24"/>
          <w:lang w:eastAsia="cs-CZ"/>
        </w:rPr>
        <w:t xml:space="preserve"> dne</w:t>
      </w:r>
      <w:r>
        <w:rPr>
          <w:rFonts w:ascii="Times New Roman" w:hAnsi="Times New Roman" w:cs="Times New Roman"/>
          <w:sz w:val="24"/>
          <w:szCs w:val="24"/>
          <w:lang w:eastAsia="cs-CZ"/>
        </w:rPr>
        <w:t xml:space="preserve"> </w:t>
      </w:r>
    </w:p>
    <w:p w:rsidR="00B11EB5" w:rsidRDefault="00B11EB5" w:rsidP="00B11EB5">
      <w:pPr>
        <w:spacing w:after="0" w:line="240" w:lineRule="auto"/>
        <w:jc w:val="both"/>
        <w:rPr>
          <w:rFonts w:ascii="Times New Roman" w:hAnsi="Times New Roman" w:cs="Times New Roman"/>
          <w:sz w:val="24"/>
          <w:szCs w:val="24"/>
          <w:lang w:eastAsia="cs-CZ"/>
        </w:rPr>
      </w:pPr>
    </w:p>
    <w:p w:rsidR="00B11EB5" w:rsidRDefault="00B11EB5" w:rsidP="00B11EB5">
      <w:pPr>
        <w:spacing w:after="0" w:line="240" w:lineRule="auto"/>
        <w:ind w:left="4961" w:firstLine="567"/>
        <w:jc w:val="center"/>
        <w:rPr>
          <w:rFonts w:ascii="Times New Roman" w:eastAsia="Times New Roman" w:hAnsi="Times New Roman" w:cs="Times New Roman"/>
          <w:b/>
          <w:lang w:eastAsia="cs-CZ"/>
        </w:rPr>
      </w:pPr>
      <w:r w:rsidRPr="00A17FF0">
        <w:rPr>
          <w:rFonts w:ascii="Times New Roman" w:eastAsia="Times New Roman" w:hAnsi="Times New Roman" w:cs="Times New Roman"/>
          <w:b/>
          <w:bCs/>
          <w:lang w:eastAsia="cs-CZ"/>
        </w:rPr>
        <w:t>Ing. Miroslav Bocák</w:t>
      </w:r>
      <w:r w:rsidRPr="00A17FF0">
        <w:rPr>
          <w:rFonts w:ascii="Times New Roman" w:eastAsia="Times New Roman" w:hAnsi="Times New Roman" w:cs="Times New Roman"/>
          <w:b/>
          <w:lang w:eastAsia="cs-CZ"/>
        </w:rPr>
        <w:t xml:space="preserve"> </w:t>
      </w:r>
    </w:p>
    <w:p w:rsidR="00B11EB5" w:rsidRPr="00B52923" w:rsidRDefault="00B11EB5" w:rsidP="00B11EB5">
      <w:pPr>
        <w:tabs>
          <w:tab w:val="center" w:pos="7300"/>
          <w:tab w:val="right" w:pos="9072"/>
        </w:tabs>
        <w:spacing w:after="0" w:line="240" w:lineRule="auto"/>
        <w:ind w:left="4961" w:firstLine="567"/>
        <w:rPr>
          <w:rFonts w:ascii="Times New Roman" w:eastAsia="Times New Roman" w:hAnsi="Times New Roman" w:cs="Times New Roman"/>
          <w:lang w:eastAsia="cs-CZ"/>
        </w:rPr>
      </w:pPr>
      <w:r>
        <w:rPr>
          <w:rFonts w:ascii="Times New Roman" w:eastAsia="Times New Roman" w:hAnsi="Times New Roman" w:cs="Times New Roman"/>
          <w:lang w:eastAsia="cs-CZ"/>
        </w:rPr>
        <w:tab/>
      </w:r>
      <w:r w:rsidRPr="00B52923">
        <w:rPr>
          <w:rFonts w:ascii="Times New Roman" w:eastAsia="Times New Roman" w:hAnsi="Times New Roman" w:cs="Times New Roman"/>
          <w:lang w:eastAsia="cs-CZ"/>
        </w:rPr>
        <w:t>ředitel organizační jednotky</w:t>
      </w:r>
      <w:r w:rsidRPr="00B52923">
        <w:rPr>
          <w:rFonts w:ascii="Times New Roman" w:eastAsia="Times New Roman" w:hAnsi="Times New Roman" w:cs="Times New Roman"/>
          <w:lang w:eastAsia="cs-CZ"/>
        </w:rPr>
        <w:tab/>
      </w:r>
    </w:p>
    <w:p w:rsidR="00B11EB5" w:rsidRPr="00A17FF0" w:rsidRDefault="00B11EB5" w:rsidP="00B11EB5">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B52923">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 xml:space="preserve">         </w:t>
      </w:r>
      <w:r w:rsidRPr="00B52923">
        <w:rPr>
          <w:rFonts w:ascii="Times New Roman" w:eastAsia="Times New Roman" w:hAnsi="Times New Roman" w:cs="Times New Roman"/>
          <w:lang w:eastAsia="cs-CZ"/>
        </w:rPr>
        <w:t>Stavební správa východ</w:t>
      </w:r>
    </w:p>
    <w:p w:rsidR="00B11EB5" w:rsidRPr="00F45479" w:rsidRDefault="00B11EB5" w:rsidP="00B11EB5">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Správa železniční dopravní cesty,</w:t>
      </w:r>
    </w:p>
    <w:p w:rsidR="00B11EB5" w:rsidRPr="00B43191" w:rsidRDefault="00B11EB5" w:rsidP="00B43191">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státní organizace</w:t>
      </w:r>
    </w:p>
    <w:sectPr w:rsidR="00B11EB5" w:rsidRPr="00B43191" w:rsidSect="004A4E3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81784F" w:rsidRPr="0081784F">
            <w:rPr>
              <w:rFonts w:ascii="Times New Roman" w:eastAsia="Times New Roman" w:hAnsi="Times New Roman" w:cs="Times New Roman"/>
              <w:sz w:val="16"/>
              <w:szCs w:val="20"/>
              <w:lang w:eastAsia="cs-CZ"/>
            </w:rPr>
            <w:t>spisová značka A 48384</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4089A6F4" wp14:editId="7BD6B27B">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81784F"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9A82171"/>
    <w:multiLevelType w:val="hybridMultilevel"/>
    <w:tmpl w:val="0DAAA5BE"/>
    <w:lvl w:ilvl="0" w:tplc="F3D274E6">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5">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3386AE5"/>
    <w:multiLevelType w:val="hybridMultilevel"/>
    <w:tmpl w:val="62BA1888"/>
    <w:lvl w:ilvl="0" w:tplc="D2245C0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4"/>
  </w:num>
  <w:num w:numId="2">
    <w:abstractNumId w:val="9"/>
  </w:num>
  <w:num w:numId="3">
    <w:abstractNumId w:val="3"/>
  </w:num>
  <w:num w:numId="4">
    <w:abstractNumId w:val="12"/>
  </w:num>
  <w:num w:numId="5">
    <w:abstractNumId w:val="5"/>
  </w:num>
  <w:num w:numId="6">
    <w:abstractNumId w:val="0"/>
  </w:num>
  <w:num w:numId="7">
    <w:abstractNumId w:val="6"/>
  </w:num>
  <w:num w:numId="8">
    <w:abstractNumId w:val="11"/>
  </w:num>
  <w:num w:numId="9">
    <w:abstractNumId w:val="7"/>
  </w:num>
  <w:num w:numId="10">
    <w:abstractNumId w:val="2"/>
  </w:num>
  <w:num w:numId="11">
    <w:abstractNumId w:val="10"/>
  </w:num>
  <w:num w:numId="12">
    <w:abstractNumId w:val="13"/>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71E9"/>
    <w:rsid w:val="000A6145"/>
    <w:rsid w:val="000A70E3"/>
    <w:rsid w:val="000B1F1A"/>
    <w:rsid w:val="000B6A8E"/>
    <w:rsid w:val="000C76AC"/>
    <w:rsid w:val="000E0B91"/>
    <w:rsid w:val="000E134A"/>
    <w:rsid w:val="000E3C27"/>
    <w:rsid w:val="000F3630"/>
    <w:rsid w:val="001022E7"/>
    <w:rsid w:val="001106EF"/>
    <w:rsid w:val="00110F54"/>
    <w:rsid w:val="00111B15"/>
    <w:rsid w:val="00113732"/>
    <w:rsid w:val="001306F1"/>
    <w:rsid w:val="00133A2C"/>
    <w:rsid w:val="0013410E"/>
    <w:rsid w:val="00140306"/>
    <w:rsid w:val="00143BF7"/>
    <w:rsid w:val="00144B71"/>
    <w:rsid w:val="00144C5E"/>
    <w:rsid w:val="00147438"/>
    <w:rsid w:val="001520EE"/>
    <w:rsid w:val="00154354"/>
    <w:rsid w:val="00155056"/>
    <w:rsid w:val="00160795"/>
    <w:rsid w:val="0016528E"/>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A5"/>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094"/>
    <w:rsid w:val="002D6A79"/>
    <w:rsid w:val="002E04DE"/>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5826"/>
    <w:rsid w:val="00387477"/>
    <w:rsid w:val="003908A4"/>
    <w:rsid w:val="003A4A0B"/>
    <w:rsid w:val="003C0200"/>
    <w:rsid w:val="003C0E0E"/>
    <w:rsid w:val="003D7390"/>
    <w:rsid w:val="003E01F2"/>
    <w:rsid w:val="003E3E44"/>
    <w:rsid w:val="003E7939"/>
    <w:rsid w:val="00400392"/>
    <w:rsid w:val="00403D46"/>
    <w:rsid w:val="0041457D"/>
    <w:rsid w:val="004230F3"/>
    <w:rsid w:val="00434C4C"/>
    <w:rsid w:val="00435F2D"/>
    <w:rsid w:val="00440B2C"/>
    <w:rsid w:val="004424AE"/>
    <w:rsid w:val="00442DAF"/>
    <w:rsid w:val="00447B23"/>
    <w:rsid w:val="004532A7"/>
    <w:rsid w:val="00454E57"/>
    <w:rsid w:val="00456525"/>
    <w:rsid w:val="00460A3E"/>
    <w:rsid w:val="0046296B"/>
    <w:rsid w:val="00462D70"/>
    <w:rsid w:val="004817D7"/>
    <w:rsid w:val="00486EE2"/>
    <w:rsid w:val="00487E98"/>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61E2"/>
    <w:rsid w:val="0050489B"/>
    <w:rsid w:val="00510C35"/>
    <w:rsid w:val="005111B6"/>
    <w:rsid w:val="00512091"/>
    <w:rsid w:val="00526DD8"/>
    <w:rsid w:val="0054186B"/>
    <w:rsid w:val="005433FE"/>
    <w:rsid w:val="00546DF8"/>
    <w:rsid w:val="00551A74"/>
    <w:rsid w:val="00557405"/>
    <w:rsid w:val="005643A1"/>
    <w:rsid w:val="005718B3"/>
    <w:rsid w:val="00572A29"/>
    <w:rsid w:val="0058118F"/>
    <w:rsid w:val="0058224E"/>
    <w:rsid w:val="00583B5D"/>
    <w:rsid w:val="0058668A"/>
    <w:rsid w:val="00587178"/>
    <w:rsid w:val="00590F8D"/>
    <w:rsid w:val="00590FE5"/>
    <w:rsid w:val="0059321D"/>
    <w:rsid w:val="005B3E3E"/>
    <w:rsid w:val="005B5309"/>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6331E"/>
    <w:rsid w:val="006635C6"/>
    <w:rsid w:val="0067338C"/>
    <w:rsid w:val="00683CBA"/>
    <w:rsid w:val="00695C18"/>
    <w:rsid w:val="006A501F"/>
    <w:rsid w:val="006A6F7D"/>
    <w:rsid w:val="006B0DC8"/>
    <w:rsid w:val="006B11E6"/>
    <w:rsid w:val="006B23FB"/>
    <w:rsid w:val="006B41A8"/>
    <w:rsid w:val="006B583F"/>
    <w:rsid w:val="006B5DD4"/>
    <w:rsid w:val="006C0880"/>
    <w:rsid w:val="006C70F6"/>
    <w:rsid w:val="006C7858"/>
    <w:rsid w:val="006D2868"/>
    <w:rsid w:val="006E2196"/>
    <w:rsid w:val="006E3182"/>
    <w:rsid w:val="006F218F"/>
    <w:rsid w:val="006F23F0"/>
    <w:rsid w:val="00704E94"/>
    <w:rsid w:val="00711D1A"/>
    <w:rsid w:val="007160E9"/>
    <w:rsid w:val="00720B92"/>
    <w:rsid w:val="00723C73"/>
    <w:rsid w:val="0072629F"/>
    <w:rsid w:val="007304B8"/>
    <w:rsid w:val="007340CB"/>
    <w:rsid w:val="007408D5"/>
    <w:rsid w:val="00740B55"/>
    <w:rsid w:val="007533BF"/>
    <w:rsid w:val="00754131"/>
    <w:rsid w:val="00766606"/>
    <w:rsid w:val="0077051F"/>
    <w:rsid w:val="00793A98"/>
    <w:rsid w:val="00797041"/>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98D"/>
    <w:rsid w:val="00810FC6"/>
    <w:rsid w:val="00812075"/>
    <w:rsid w:val="008160B7"/>
    <w:rsid w:val="0081784F"/>
    <w:rsid w:val="00821FC8"/>
    <w:rsid w:val="00823EE2"/>
    <w:rsid w:val="00824828"/>
    <w:rsid w:val="00830FFB"/>
    <w:rsid w:val="008331D5"/>
    <w:rsid w:val="0084242B"/>
    <w:rsid w:val="00844F6C"/>
    <w:rsid w:val="008455FF"/>
    <w:rsid w:val="00846A55"/>
    <w:rsid w:val="00850688"/>
    <w:rsid w:val="008555AC"/>
    <w:rsid w:val="00863EFF"/>
    <w:rsid w:val="00867F26"/>
    <w:rsid w:val="00872683"/>
    <w:rsid w:val="00877752"/>
    <w:rsid w:val="00880439"/>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6A09"/>
    <w:rsid w:val="009609A9"/>
    <w:rsid w:val="009657B6"/>
    <w:rsid w:val="00973FB4"/>
    <w:rsid w:val="0098245D"/>
    <w:rsid w:val="00985D2E"/>
    <w:rsid w:val="00992A4E"/>
    <w:rsid w:val="0099723C"/>
    <w:rsid w:val="009974F0"/>
    <w:rsid w:val="009A01D2"/>
    <w:rsid w:val="009A0A18"/>
    <w:rsid w:val="009A1207"/>
    <w:rsid w:val="009A1CD9"/>
    <w:rsid w:val="009A2455"/>
    <w:rsid w:val="009A2838"/>
    <w:rsid w:val="009A5F16"/>
    <w:rsid w:val="009B618C"/>
    <w:rsid w:val="009B7F3E"/>
    <w:rsid w:val="009C2FE0"/>
    <w:rsid w:val="009C39D6"/>
    <w:rsid w:val="009E4A0E"/>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5A46"/>
    <w:rsid w:val="00A90A72"/>
    <w:rsid w:val="00A91C8C"/>
    <w:rsid w:val="00AA6B0C"/>
    <w:rsid w:val="00AA7AD9"/>
    <w:rsid w:val="00AB355E"/>
    <w:rsid w:val="00AB5336"/>
    <w:rsid w:val="00AB5808"/>
    <w:rsid w:val="00AC0B82"/>
    <w:rsid w:val="00AC0BA3"/>
    <w:rsid w:val="00AC0C5D"/>
    <w:rsid w:val="00AC594C"/>
    <w:rsid w:val="00AD45D3"/>
    <w:rsid w:val="00AD6A54"/>
    <w:rsid w:val="00AE0A2B"/>
    <w:rsid w:val="00AF1918"/>
    <w:rsid w:val="00AF1F5B"/>
    <w:rsid w:val="00AF77C7"/>
    <w:rsid w:val="00B11EB5"/>
    <w:rsid w:val="00B12945"/>
    <w:rsid w:val="00B15DB8"/>
    <w:rsid w:val="00B32914"/>
    <w:rsid w:val="00B33EF9"/>
    <w:rsid w:val="00B35C0E"/>
    <w:rsid w:val="00B36FC0"/>
    <w:rsid w:val="00B41B7B"/>
    <w:rsid w:val="00B43191"/>
    <w:rsid w:val="00B45A2F"/>
    <w:rsid w:val="00B523ED"/>
    <w:rsid w:val="00B52923"/>
    <w:rsid w:val="00B55342"/>
    <w:rsid w:val="00B566D3"/>
    <w:rsid w:val="00B56A59"/>
    <w:rsid w:val="00B57007"/>
    <w:rsid w:val="00B71FED"/>
    <w:rsid w:val="00B74B86"/>
    <w:rsid w:val="00B7589E"/>
    <w:rsid w:val="00B80C6C"/>
    <w:rsid w:val="00B8516B"/>
    <w:rsid w:val="00B9185B"/>
    <w:rsid w:val="00B97477"/>
    <w:rsid w:val="00B97D23"/>
    <w:rsid w:val="00BA02AC"/>
    <w:rsid w:val="00BA5475"/>
    <w:rsid w:val="00BA6796"/>
    <w:rsid w:val="00BB5A8F"/>
    <w:rsid w:val="00BC0981"/>
    <w:rsid w:val="00BC2ACE"/>
    <w:rsid w:val="00BC384D"/>
    <w:rsid w:val="00BD17C3"/>
    <w:rsid w:val="00BE53B6"/>
    <w:rsid w:val="00BF05CE"/>
    <w:rsid w:val="00BF3155"/>
    <w:rsid w:val="00C10759"/>
    <w:rsid w:val="00C13921"/>
    <w:rsid w:val="00C17B52"/>
    <w:rsid w:val="00C17EDF"/>
    <w:rsid w:val="00C21F14"/>
    <w:rsid w:val="00C3185A"/>
    <w:rsid w:val="00C31DA1"/>
    <w:rsid w:val="00C325BF"/>
    <w:rsid w:val="00C42580"/>
    <w:rsid w:val="00C43D1D"/>
    <w:rsid w:val="00C4694C"/>
    <w:rsid w:val="00C47C9D"/>
    <w:rsid w:val="00C51932"/>
    <w:rsid w:val="00C51AD8"/>
    <w:rsid w:val="00C54E63"/>
    <w:rsid w:val="00C61D31"/>
    <w:rsid w:val="00C82B92"/>
    <w:rsid w:val="00C91A86"/>
    <w:rsid w:val="00CA2989"/>
    <w:rsid w:val="00CA4C9A"/>
    <w:rsid w:val="00CA4D0C"/>
    <w:rsid w:val="00CA5B7F"/>
    <w:rsid w:val="00CA5E74"/>
    <w:rsid w:val="00CB0B84"/>
    <w:rsid w:val="00CB2166"/>
    <w:rsid w:val="00CC62A1"/>
    <w:rsid w:val="00CD3BF6"/>
    <w:rsid w:val="00CE44E6"/>
    <w:rsid w:val="00CE609B"/>
    <w:rsid w:val="00CF20E5"/>
    <w:rsid w:val="00D015F8"/>
    <w:rsid w:val="00D0236D"/>
    <w:rsid w:val="00D067EC"/>
    <w:rsid w:val="00D14E8A"/>
    <w:rsid w:val="00D22E02"/>
    <w:rsid w:val="00D25B11"/>
    <w:rsid w:val="00D3288B"/>
    <w:rsid w:val="00D32C94"/>
    <w:rsid w:val="00D3342D"/>
    <w:rsid w:val="00D423FA"/>
    <w:rsid w:val="00D4739A"/>
    <w:rsid w:val="00D50C9F"/>
    <w:rsid w:val="00D56BFE"/>
    <w:rsid w:val="00D6155D"/>
    <w:rsid w:val="00D701A3"/>
    <w:rsid w:val="00D73D19"/>
    <w:rsid w:val="00D73FE5"/>
    <w:rsid w:val="00D807F5"/>
    <w:rsid w:val="00D81310"/>
    <w:rsid w:val="00D859E7"/>
    <w:rsid w:val="00DA0DEE"/>
    <w:rsid w:val="00DA2634"/>
    <w:rsid w:val="00DA3602"/>
    <w:rsid w:val="00DA4D38"/>
    <w:rsid w:val="00DB5C3B"/>
    <w:rsid w:val="00DC228F"/>
    <w:rsid w:val="00DC2DB6"/>
    <w:rsid w:val="00DD38C8"/>
    <w:rsid w:val="00DD4749"/>
    <w:rsid w:val="00DE6307"/>
    <w:rsid w:val="00DF640F"/>
    <w:rsid w:val="00E01443"/>
    <w:rsid w:val="00E03C45"/>
    <w:rsid w:val="00E17117"/>
    <w:rsid w:val="00E22756"/>
    <w:rsid w:val="00E305F2"/>
    <w:rsid w:val="00E31692"/>
    <w:rsid w:val="00E35031"/>
    <w:rsid w:val="00E42975"/>
    <w:rsid w:val="00E43BB3"/>
    <w:rsid w:val="00E53D7C"/>
    <w:rsid w:val="00E55557"/>
    <w:rsid w:val="00E56467"/>
    <w:rsid w:val="00E5748D"/>
    <w:rsid w:val="00E620D4"/>
    <w:rsid w:val="00E70986"/>
    <w:rsid w:val="00E70FBD"/>
    <w:rsid w:val="00E761A9"/>
    <w:rsid w:val="00E8190E"/>
    <w:rsid w:val="00E844E3"/>
    <w:rsid w:val="00E85446"/>
    <w:rsid w:val="00E94467"/>
    <w:rsid w:val="00E95F2D"/>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C83"/>
    <w:rsid w:val="00FA5EB3"/>
    <w:rsid w:val="00FB01DA"/>
    <w:rsid w:val="00FB6EA8"/>
    <w:rsid w:val="00FC61FE"/>
    <w:rsid w:val="00FC7FD6"/>
    <w:rsid w:val="00FD20BD"/>
    <w:rsid w:val="00FD4BDA"/>
    <w:rsid w:val="00FE3C69"/>
    <w:rsid w:val="00FE3F0D"/>
    <w:rsid w:val="00FE4F61"/>
    <w:rsid w:val="00FF1136"/>
    <w:rsid w:val="00FF194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867F26"/>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customStyle="1" w:styleId="Default">
    <w:name w:val="Default"/>
    <w:rsid w:val="00867F26"/>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891650513">
      <w:bodyDiv w:val="1"/>
      <w:marLeft w:val="0"/>
      <w:marRight w:val="0"/>
      <w:marTop w:val="0"/>
      <w:marBottom w:val="0"/>
      <w:divBdr>
        <w:top w:val="none" w:sz="0" w:space="0" w:color="auto"/>
        <w:left w:val="none" w:sz="0" w:space="0" w:color="auto"/>
        <w:bottom w:val="none" w:sz="0" w:space="0" w:color="auto"/>
        <w:right w:val="none" w:sz="0" w:space="0" w:color="auto"/>
      </w:divBdr>
    </w:div>
    <w:div w:id="20837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794</Words>
  <Characters>4600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29</cp:revision>
  <cp:lastPrinted>2019-02-18T14:17:00Z</cp:lastPrinted>
  <dcterms:created xsi:type="dcterms:W3CDTF">2019-02-07T13:23:00Z</dcterms:created>
  <dcterms:modified xsi:type="dcterms:W3CDTF">2019-02-27T14:55:00Z</dcterms:modified>
</cp:coreProperties>
</file>